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Приморского края от 19.12.2013 N 330-КЗ</w:t>
              <w:br/>
              <w:t xml:space="preserve">(ред. от 03.02.2025)</w:t>
              <w:br/>
              <w:t xml:space="preserve">"Об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w:t>
              <w:br/>
              <w:t xml:space="preserve">(принят Законодательным Собранием Приморского края 19.12.2013)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20.02.2025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19 декабря 2013 года</w:t>
            </w:r>
          </w:p>
        </w:tc>
        <w:tc>
          <w:tcPr>
            <w:tcW w:w="5103" w:type="dxa"/>
            <w:tcBorders>
              <w:top w:val="nil"/>
              <w:left w:val="nil"/>
              <w:bottom w:val="nil"/>
              <w:right w:val="nil"/>
            </w:tcBorders>
          </w:tcPr>
          <w:p>
            <w:pPr>
              <w:pStyle w:val="0"/>
              <w:jc w:val="right"/>
            </w:pPr>
            <w:r>
              <w:rPr>
                <w:sz w:val="20"/>
              </w:rPr>
              <w:t xml:space="preserve">N 330-КЗ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w:t>
      </w:r>
    </w:p>
    <w:p>
      <w:pPr>
        <w:pStyle w:val="2"/>
        <w:jc w:val="center"/>
      </w:pPr>
      <w:r>
        <w:rPr>
          <w:sz w:val="20"/>
        </w:rPr>
        <w:t xml:space="preserve">ПРИМОРСКОГО КРАЯ</w:t>
      </w:r>
    </w:p>
    <w:p>
      <w:pPr>
        <w:pStyle w:val="2"/>
        <w:jc w:val="center"/>
      </w:pPr>
      <w:r>
        <w:rPr>
          <w:sz w:val="20"/>
        </w:rPr>
      </w:r>
    </w:p>
    <w:p>
      <w:pPr>
        <w:pStyle w:val="2"/>
        <w:jc w:val="center"/>
      </w:pPr>
      <w:r>
        <w:rPr>
          <w:sz w:val="20"/>
        </w:rPr>
        <w:t xml:space="preserve">ОБ УСТАНОВЛЕНИИ ПОНИЖЕННОЙ СТАВКИ НАЛОГА НА ПРИБЫЛЬ</w:t>
      </w:r>
    </w:p>
    <w:p>
      <w:pPr>
        <w:pStyle w:val="2"/>
        <w:jc w:val="center"/>
      </w:pPr>
      <w:r>
        <w:rPr>
          <w:sz w:val="20"/>
        </w:rPr>
        <w:t xml:space="preserve">ОРГАНИЗАЦИЙ, ПОДЛЕЖАЩЕГО ЗАЧИСЛЕНИЮ В КРАЕВОЙ БЮДЖЕТ,</w:t>
      </w:r>
    </w:p>
    <w:p>
      <w:pPr>
        <w:pStyle w:val="2"/>
        <w:jc w:val="center"/>
      </w:pPr>
      <w:r>
        <w:rPr>
          <w:sz w:val="20"/>
        </w:rPr>
        <w:t xml:space="preserve">ДЛЯ ОТДЕЛЬНЫХ КАТЕГОРИЙ ОРГАНИЗАЦИЙ, ИНВЕСТИЦИОННОГО</w:t>
      </w:r>
    </w:p>
    <w:p>
      <w:pPr>
        <w:pStyle w:val="2"/>
        <w:jc w:val="center"/>
      </w:pPr>
      <w:r>
        <w:rPr>
          <w:sz w:val="20"/>
        </w:rPr>
        <w:t xml:space="preserve">НАЛОГОВОГО ВЫЧЕТА ПО НАЛОГУ НА ПРИБЫЛЬ ОРГАНИЗАЦИЙ</w:t>
      </w:r>
    </w:p>
    <w:p>
      <w:pPr>
        <w:pStyle w:val="0"/>
        <w:jc w:val="both"/>
      </w:pPr>
      <w:r>
        <w:rPr>
          <w:sz w:val="20"/>
        </w:rPr>
      </w:r>
    </w:p>
    <w:p>
      <w:pPr>
        <w:pStyle w:val="0"/>
        <w:jc w:val="right"/>
      </w:pPr>
      <w:r>
        <w:rPr>
          <w:sz w:val="20"/>
        </w:rPr>
        <w:t xml:space="preserve">Принят</w:t>
      </w:r>
    </w:p>
    <w:p>
      <w:pPr>
        <w:pStyle w:val="0"/>
        <w:jc w:val="right"/>
      </w:pPr>
      <w:r>
        <w:rPr>
          <w:sz w:val="20"/>
        </w:rPr>
        <w:t xml:space="preserve">Законодательным Собранием</w:t>
      </w:r>
    </w:p>
    <w:p>
      <w:pPr>
        <w:pStyle w:val="0"/>
        <w:jc w:val="right"/>
      </w:pPr>
      <w:r>
        <w:rPr>
          <w:sz w:val="20"/>
        </w:rPr>
        <w:t xml:space="preserve">Приморского края</w:t>
      </w:r>
    </w:p>
    <w:p>
      <w:pPr>
        <w:pStyle w:val="0"/>
        <w:jc w:val="right"/>
      </w:pPr>
      <w:r>
        <w:rPr>
          <w:sz w:val="20"/>
        </w:rPr>
        <w:t xml:space="preserve">19 декабря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Приморского края</w:t>
            </w:r>
          </w:p>
          <w:p>
            <w:pPr>
              <w:pStyle w:val="0"/>
              <w:jc w:val="center"/>
            </w:pPr>
            <w:r>
              <w:rPr>
                <w:sz w:val="20"/>
                <w:color w:val="392c69"/>
              </w:rPr>
              <w:t xml:space="preserve">от 26.12.2014 </w:t>
            </w:r>
            <w:hyperlink w:history="0" r:id="rId7" w:tooltip="Закон Приморского края от 26.12.2014 N 534-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17.12.2014) {КонсультантПлюс}">
              <w:r>
                <w:rPr>
                  <w:sz w:val="20"/>
                  <w:color w:val="0000ff"/>
                </w:rPr>
                <w:t xml:space="preserve">N 534-КЗ</w:t>
              </w:r>
            </w:hyperlink>
            <w:r>
              <w:rPr>
                <w:sz w:val="20"/>
                <w:color w:val="392c69"/>
              </w:rPr>
              <w:t xml:space="preserve">, от 28.07.2015 </w:t>
            </w:r>
            <w:hyperlink w:history="0" r:id="rId8" w:tooltip="Закон Приморского края от 28.07.2015 N 652-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2.07.2015) {КонсультантПлюс}">
              <w:r>
                <w:rPr>
                  <w:sz w:val="20"/>
                  <w:color w:val="0000ff"/>
                </w:rPr>
                <w:t xml:space="preserve">N 652-КЗ</w:t>
              </w:r>
            </w:hyperlink>
            <w:r>
              <w:rPr>
                <w:sz w:val="20"/>
                <w:color w:val="392c69"/>
              </w:rPr>
              <w:t xml:space="preserve">,</w:t>
            </w:r>
          </w:p>
          <w:p>
            <w:pPr>
              <w:pStyle w:val="0"/>
              <w:jc w:val="center"/>
            </w:pPr>
            <w:r>
              <w:rPr>
                <w:sz w:val="20"/>
                <w:color w:val="392c69"/>
              </w:rPr>
              <w:t xml:space="preserve">от 01.12.2015 </w:t>
            </w:r>
            <w:hyperlink w:history="0" r:id="rId9" w:tooltip="Закон Приморского края от 01.12.2015 N 719-КЗ &quot;О внесении изменения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5.11.2015) {КонсультантПлюс}">
              <w:r>
                <w:rPr>
                  <w:sz w:val="20"/>
                  <w:color w:val="0000ff"/>
                </w:rPr>
                <w:t xml:space="preserve">N 719-КЗ</w:t>
              </w:r>
            </w:hyperlink>
            <w:r>
              <w:rPr>
                <w:sz w:val="20"/>
                <w:color w:val="392c69"/>
              </w:rPr>
              <w:t xml:space="preserve">, от 09.08.2017 </w:t>
            </w:r>
            <w:hyperlink w:history="0" r:id="rId10" w:tooltip="Закон Приморского края от 09.08.2017 N 159-КЗ &quot;О внесении изменений в статью 1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6.07.2017) {КонсультантПлюс}">
              <w:r>
                <w:rPr>
                  <w:sz w:val="20"/>
                  <w:color w:val="0000ff"/>
                </w:rPr>
                <w:t xml:space="preserve">N 159-КЗ</w:t>
              </w:r>
            </w:hyperlink>
            <w:r>
              <w:rPr>
                <w:sz w:val="20"/>
                <w:color w:val="392c69"/>
              </w:rPr>
              <w:t xml:space="preserve">,</w:t>
            </w:r>
          </w:p>
          <w:p>
            <w:pPr>
              <w:pStyle w:val="0"/>
              <w:jc w:val="center"/>
            </w:pPr>
            <w:r>
              <w:rPr>
                <w:sz w:val="20"/>
                <w:color w:val="392c69"/>
              </w:rPr>
              <w:t xml:space="preserve">от 09.04.2018 </w:t>
            </w:r>
            <w:hyperlink w:history="0" r:id="rId11" w:tooltip="Закон Приморского края от 09.04.2018 N 269-КЗ &quot;О внесении изменения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8.03.2018) {КонсультантПлюс}">
              <w:r>
                <w:rPr>
                  <w:sz w:val="20"/>
                  <w:color w:val="0000ff"/>
                </w:rPr>
                <w:t xml:space="preserve">N 269-КЗ</w:t>
              </w:r>
            </w:hyperlink>
            <w:r>
              <w:rPr>
                <w:sz w:val="20"/>
                <w:color w:val="392c69"/>
              </w:rPr>
              <w:t xml:space="preserve">, от 03.10.2019 </w:t>
            </w:r>
            <w:hyperlink w:history="0" r:id="rId12" w:tooltip="Закон Приморского края от 03.10.2019 N 590-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5.09.2019) {КонсультантПлюс}">
              <w:r>
                <w:rPr>
                  <w:sz w:val="20"/>
                  <w:color w:val="0000ff"/>
                </w:rPr>
                <w:t xml:space="preserve">N 590-КЗ</w:t>
              </w:r>
            </w:hyperlink>
            <w:r>
              <w:rPr>
                <w:sz w:val="20"/>
                <w:color w:val="392c69"/>
              </w:rPr>
              <w:t xml:space="preserve">,</w:t>
            </w:r>
          </w:p>
          <w:p>
            <w:pPr>
              <w:pStyle w:val="0"/>
              <w:jc w:val="center"/>
            </w:pPr>
            <w:r>
              <w:rPr>
                <w:sz w:val="20"/>
                <w:color w:val="392c69"/>
              </w:rPr>
              <w:t xml:space="preserve">от 23.09.2021 </w:t>
            </w:r>
            <w:hyperlink w:history="0" r:id="rId13" w:tooltip="Закон Приморского края от 23.09.2021 N 1156-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6.09.2021) {КонсультантПлюс}">
              <w:r>
                <w:rPr>
                  <w:sz w:val="20"/>
                  <w:color w:val="0000ff"/>
                </w:rPr>
                <w:t xml:space="preserve">N 1156-КЗ</w:t>
              </w:r>
            </w:hyperlink>
            <w:r>
              <w:rPr>
                <w:sz w:val="20"/>
                <w:color w:val="392c69"/>
              </w:rPr>
              <w:t xml:space="preserve">, от 01.11.2022 </w:t>
            </w:r>
            <w:hyperlink w:history="0" r:id="rId14" w:tooltip="Закон Приморского края от 01.11.2022 N 228-КЗ &quot;О внесении изменения в статью 2(2)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6.10.2022) {КонсультантПлюс}">
              <w:r>
                <w:rPr>
                  <w:sz w:val="20"/>
                  <w:color w:val="0000ff"/>
                </w:rPr>
                <w:t xml:space="preserve">N 228-КЗ</w:t>
              </w:r>
            </w:hyperlink>
            <w:r>
              <w:rPr>
                <w:sz w:val="20"/>
                <w:color w:val="392c69"/>
              </w:rPr>
              <w:t xml:space="preserve">,</w:t>
            </w:r>
          </w:p>
          <w:p>
            <w:pPr>
              <w:pStyle w:val="0"/>
              <w:jc w:val="center"/>
            </w:pPr>
            <w:r>
              <w:rPr>
                <w:sz w:val="20"/>
                <w:color w:val="392c69"/>
              </w:rPr>
              <w:t xml:space="preserve">от 05.12.2022 </w:t>
            </w:r>
            <w:hyperlink w:history="0" r:id="rId15"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N 238-КЗ</w:t>
              </w:r>
            </w:hyperlink>
            <w:r>
              <w:rPr>
                <w:sz w:val="20"/>
                <w:color w:val="392c69"/>
              </w:rPr>
              <w:t xml:space="preserve">, от 04.07.2023 </w:t>
            </w:r>
            <w:hyperlink w:history="0" r:id="rId16" w:tooltip="Закон Приморского края от 04.07.2023 N 369-КЗ &quot;О внесении изменения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8.06.2023) {КонсультантПлюс}">
              <w:r>
                <w:rPr>
                  <w:sz w:val="20"/>
                  <w:color w:val="0000ff"/>
                </w:rPr>
                <w:t xml:space="preserve">N 369-КЗ</w:t>
              </w:r>
            </w:hyperlink>
            <w:r>
              <w:rPr>
                <w:sz w:val="20"/>
                <w:color w:val="392c69"/>
              </w:rPr>
              <w:t xml:space="preserve">,</w:t>
            </w:r>
          </w:p>
          <w:p>
            <w:pPr>
              <w:pStyle w:val="0"/>
              <w:jc w:val="center"/>
            </w:pPr>
            <w:r>
              <w:rPr>
                <w:sz w:val="20"/>
                <w:color w:val="392c69"/>
              </w:rPr>
              <w:t xml:space="preserve">от 27.07.2023 </w:t>
            </w:r>
            <w:hyperlink w:history="0" r:id="rId17" w:tooltip="Закон Приморского края от 27.07.2023 N 389-КЗ &quot;О внесении изменений в отдельные законодательные акты Приморского края&quot; (принят Законодательным Собранием Приморского края 26.07.2023) {КонсультантПлюс}">
              <w:r>
                <w:rPr>
                  <w:sz w:val="20"/>
                  <w:color w:val="0000ff"/>
                </w:rPr>
                <w:t xml:space="preserve">N 389-КЗ</w:t>
              </w:r>
            </w:hyperlink>
            <w:r>
              <w:rPr>
                <w:sz w:val="20"/>
                <w:color w:val="392c69"/>
              </w:rPr>
              <w:t xml:space="preserve">, от 25.12.2023 </w:t>
            </w:r>
            <w:hyperlink w:history="0" r:id="rId18" w:tooltip="Закон Приморского края от 25.12.2023 N 499-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9.12.2023) {КонсультантПлюс}">
              <w:r>
                <w:rPr>
                  <w:sz w:val="20"/>
                  <w:color w:val="0000ff"/>
                </w:rPr>
                <w:t xml:space="preserve">N 499-КЗ</w:t>
              </w:r>
            </w:hyperlink>
            <w:r>
              <w:rPr>
                <w:sz w:val="20"/>
                <w:color w:val="392c69"/>
              </w:rPr>
              <w:t xml:space="preserve">,</w:t>
            </w:r>
          </w:p>
          <w:p>
            <w:pPr>
              <w:pStyle w:val="0"/>
              <w:jc w:val="center"/>
            </w:pPr>
            <w:r>
              <w:rPr>
                <w:sz w:val="20"/>
                <w:color w:val="392c69"/>
              </w:rPr>
              <w:t xml:space="preserve">от 27.11.2024 </w:t>
            </w:r>
            <w:hyperlink w:history="0" r:id="rId19" w:tooltip="Закон Приморского края от 27.11.2024 N 671-КЗ (ред. от 23.12.2024)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7.11.2024) {КонсультантПлюс}">
              <w:r>
                <w:rPr>
                  <w:sz w:val="20"/>
                  <w:color w:val="0000ff"/>
                </w:rPr>
                <w:t xml:space="preserve">N 671-КЗ</w:t>
              </w:r>
            </w:hyperlink>
            <w:r>
              <w:rPr>
                <w:sz w:val="20"/>
                <w:color w:val="392c69"/>
              </w:rPr>
              <w:t xml:space="preserve"> (ред. от 23.12.2024), от 23.12.2024 </w:t>
            </w:r>
            <w:hyperlink w:history="0" r:id="rId20" w:tooltip="Закон Приморского края от 23.12.2024 N 696-КЗ &quot;О внесении изменений в отдельные законодательные акты Приморского края&quot; (принят Законодательным Собранием Приморского края 18.12.2024) {КонсультантПлюс}">
              <w:r>
                <w:rPr>
                  <w:sz w:val="20"/>
                  <w:color w:val="0000ff"/>
                </w:rPr>
                <w:t xml:space="preserve">N 696-КЗ</w:t>
              </w:r>
            </w:hyperlink>
            <w:r>
              <w:rPr>
                <w:sz w:val="20"/>
                <w:color w:val="392c69"/>
              </w:rPr>
              <w:t xml:space="preserve">,</w:t>
            </w:r>
          </w:p>
          <w:p>
            <w:pPr>
              <w:pStyle w:val="0"/>
              <w:jc w:val="center"/>
            </w:pPr>
            <w:r>
              <w:rPr>
                <w:sz w:val="20"/>
                <w:color w:val="392c69"/>
              </w:rPr>
              <w:t xml:space="preserve">от 03.02.2025 </w:t>
            </w:r>
            <w:hyperlink w:history="0" r:id="rId21" w:tooltip="Закон Приморского края от 03.02.2025 N 716-КЗ &quot;О внесении изменений в отдельные законодательные акты Приморского края&quot; (принят Законодательным Собранием Приморского края 29.01.2025) {КонсультантПлюс}">
              <w:r>
                <w:rPr>
                  <w:sz w:val="20"/>
                  <w:color w:val="0000ff"/>
                </w:rPr>
                <w:t xml:space="preserve">N 716-КЗ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ind w:firstLine="540"/>
        <w:jc w:val="both"/>
      </w:pPr>
      <w:r>
        <w:rPr>
          <w:sz w:val="20"/>
        </w:rPr>
        <w:t xml:space="preserve">Статья 1</w:t>
      </w:r>
    </w:p>
    <w:p>
      <w:pPr>
        <w:pStyle w:val="0"/>
        <w:jc w:val="both"/>
      </w:pPr>
      <w:r>
        <w:rPr>
          <w:sz w:val="20"/>
        </w:rPr>
      </w:r>
    </w:p>
    <w:p>
      <w:pPr>
        <w:pStyle w:val="0"/>
        <w:ind w:firstLine="540"/>
        <w:jc w:val="both"/>
      </w:pPr>
      <w:r>
        <w:rPr>
          <w:sz w:val="20"/>
        </w:rPr>
        <w:t xml:space="preserve">1. Установить пониженную налоговую ставку налога на прибыль организаций, подлежащего зачислению в краевой бюджет, для организаций - участников региональных инвестиционных проектов на территории Приморского края, включенных в реестр участников региональных инвестиционных проектов на территории Приморского края (далее - региональные инвестиционные проекты):</w:t>
      </w:r>
    </w:p>
    <w:p>
      <w:pPr>
        <w:pStyle w:val="0"/>
        <w:spacing w:before="200" w:line-rule="auto"/>
        <w:ind w:firstLine="540"/>
        <w:jc w:val="both"/>
      </w:pPr>
      <w:r>
        <w:rPr>
          <w:sz w:val="20"/>
        </w:rPr>
        <w:t xml:space="preserve">1) в размере 0 процентов - в течение пяти налоговых периодов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w:t>
      </w:r>
    </w:p>
    <w:p>
      <w:pPr>
        <w:pStyle w:val="0"/>
        <w:spacing w:before="200" w:line-rule="auto"/>
        <w:ind w:firstLine="540"/>
        <w:jc w:val="both"/>
      </w:pPr>
      <w:r>
        <w:rPr>
          <w:sz w:val="20"/>
        </w:rPr>
        <w:t xml:space="preserve">2) в размере 10 процентов - в течение следующих пяти налоговых периодов.</w:t>
      </w:r>
    </w:p>
    <w:p>
      <w:pPr>
        <w:pStyle w:val="0"/>
        <w:jc w:val="both"/>
      </w:pPr>
      <w:r>
        <w:rPr>
          <w:sz w:val="20"/>
        </w:rPr>
        <w:t xml:space="preserve">(часть 1 в ред. </w:t>
      </w:r>
      <w:hyperlink w:history="0" r:id="rId22" w:tooltip="Закон Приморского края от 09.08.2017 N 159-КЗ &quot;О внесении изменений в статью 1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6.07.2017) {КонсультантПлюс}">
        <w:r>
          <w:rPr>
            <w:sz w:val="20"/>
            <w:color w:val="0000ff"/>
          </w:rPr>
          <w:t xml:space="preserve">Закона</w:t>
        </w:r>
      </w:hyperlink>
      <w:r>
        <w:rPr>
          <w:sz w:val="20"/>
        </w:rPr>
        <w:t xml:space="preserve"> Приморского края от 09.08.2017 N 159-КЗ)</w:t>
      </w:r>
    </w:p>
    <w:p>
      <w:pPr>
        <w:pStyle w:val="0"/>
        <w:spacing w:before="200" w:line-rule="auto"/>
        <w:ind w:firstLine="540"/>
        <w:jc w:val="both"/>
      </w:pPr>
      <w:r>
        <w:rPr>
          <w:sz w:val="20"/>
        </w:rPr>
        <w:t xml:space="preserve">2. Установить, что объем капитальных вложений в региональный инвестиционный проект в соответствии с инвестиционной декларацией не может быть менее:</w:t>
      </w:r>
    </w:p>
    <w:p>
      <w:pPr>
        <w:pStyle w:val="0"/>
        <w:spacing w:before="200" w:line-rule="auto"/>
        <w:ind w:firstLine="540"/>
        <w:jc w:val="both"/>
      </w:pPr>
      <w:r>
        <w:rPr>
          <w:sz w:val="20"/>
        </w:rPr>
        <w:t xml:space="preserve">50 млн рублей при условии осуществления капитальных вложений в срок, не превышающий трех лет со дня включения организации в реестр участников региональных инвестиционных проектов;</w:t>
      </w:r>
    </w:p>
    <w:p>
      <w:pPr>
        <w:pStyle w:val="0"/>
        <w:jc w:val="both"/>
      </w:pPr>
      <w:r>
        <w:rPr>
          <w:sz w:val="20"/>
        </w:rPr>
        <w:t xml:space="preserve">(в ред. </w:t>
      </w:r>
      <w:hyperlink w:history="0" r:id="rId23" w:tooltip="Закон Приморского края от 26.12.2014 N 534-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17.12.2014) {КонсультантПлюс}">
        <w:r>
          <w:rPr>
            <w:sz w:val="20"/>
            <w:color w:val="0000ff"/>
          </w:rPr>
          <w:t xml:space="preserve">Закона</w:t>
        </w:r>
      </w:hyperlink>
      <w:r>
        <w:rPr>
          <w:sz w:val="20"/>
        </w:rPr>
        <w:t xml:space="preserve"> Приморского края от 26.12.2014 N 534-КЗ)</w:t>
      </w:r>
    </w:p>
    <w:p>
      <w:pPr>
        <w:pStyle w:val="0"/>
        <w:spacing w:before="200" w:line-rule="auto"/>
        <w:ind w:firstLine="540"/>
        <w:jc w:val="both"/>
      </w:pPr>
      <w:r>
        <w:rPr>
          <w:sz w:val="20"/>
        </w:rPr>
        <w:t xml:space="preserve">500 млн рублей при условии осуществления капитальных вложений в срок, не превышающий пяти лет со дня включения организации в реестр участников региональных инвестиционных проектов.</w:t>
      </w:r>
    </w:p>
    <w:p>
      <w:pPr>
        <w:pStyle w:val="0"/>
        <w:spacing w:before="200" w:line-rule="auto"/>
        <w:ind w:firstLine="540"/>
        <w:jc w:val="both"/>
      </w:pPr>
      <w:r>
        <w:rPr>
          <w:sz w:val="20"/>
        </w:rPr>
        <w:t xml:space="preserve">3. Утратила силу с 1 января 2015 года. - </w:t>
      </w:r>
      <w:hyperlink w:history="0" r:id="rId24" w:tooltip="Закон Приморского края от 26.12.2014 N 534-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17.12.2014) {КонсультантПлюс}">
        <w:r>
          <w:rPr>
            <w:sz w:val="20"/>
            <w:color w:val="0000ff"/>
          </w:rPr>
          <w:t xml:space="preserve">Закон</w:t>
        </w:r>
      </w:hyperlink>
      <w:r>
        <w:rPr>
          <w:sz w:val="20"/>
        </w:rPr>
        <w:t xml:space="preserve"> Приморского края от 26.12.2014 N 534-КЗ.</w:t>
      </w:r>
    </w:p>
    <w:p>
      <w:pPr>
        <w:pStyle w:val="0"/>
        <w:jc w:val="both"/>
      </w:pPr>
      <w:r>
        <w:rPr>
          <w:sz w:val="20"/>
        </w:rPr>
      </w:r>
    </w:p>
    <w:p>
      <w:pPr>
        <w:pStyle w:val="2"/>
        <w:outlineLvl w:val="0"/>
        <w:ind w:firstLine="540"/>
        <w:jc w:val="both"/>
      </w:pPr>
      <w:r>
        <w:rPr>
          <w:sz w:val="20"/>
        </w:rPr>
        <w:t xml:space="preserve">Статья 1(1)</w:t>
      </w:r>
    </w:p>
    <w:p>
      <w:pPr>
        <w:pStyle w:val="0"/>
        <w:ind w:firstLine="540"/>
        <w:jc w:val="both"/>
      </w:pPr>
      <w:r>
        <w:rPr>
          <w:sz w:val="20"/>
        </w:rPr>
      </w:r>
    </w:p>
    <w:p>
      <w:pPr>
        <w:pStyle w:val="0"/>
        <w:ind w:firstLine="540"/>
        <w:jc w:val="both"/>
      </w:pPr>
      <w:r>
        <w:rPr>
          <w:sz w:val="20"/>
        </w:rPr>
        <w:t xml:space="preserve">(введена </w:t>
      </w:r>
      <w:hyperlink w:history="0" r:id="rId25" w:tooltip="Закон Приморского края от 27.07.2023 N 389-КЗ &quot;О внесении изменений в отдельные законодательные акты Приморского края&quot; (принят Законодательным Собранием Приморского края 26.07.2023) {КонсультантПлюс}">
        <w:r>
          <w:rPr>
            <w:sz w:val="20"/>
            <w:color w:val="0000ff"/>
          </w:rPr>
          <w:t xml:space="preserve">Законом</w:t>
        </w:r>
      </w:hyperlink>
      <w:r>
        <w:rPr>
          <w:sz w:val="20"/>
        </w:rPr>
        <w:t xml:space="preserve"> Приморского края от 27.07.2023 N 389-КЗ)</w:t>
      </w:r>
    </w:p>
    <w:p>
      <w:pPr>
        <w:pStyle w:val="0"/>
        <w:jc w:val="both"/>
      </w:pPr>
      <w:r>
        <w:rPr>
          <w:sz w:val="20"/>
        </w:rPr>
      </w:r>
    </w:p>
    <w:bookmarkStart w:id="43" w:name="P43"/>
    <w:bookmarkEnd w:id="43"/>
    <w:p>
      <w:pPr>
        <w:pStyle w:val="0"/>
        <w:ind w:firstLine="540"/>
        <w:jc w:val="both"/>
      </w:pPr>
      <w:r>
        <w:rPr>
          <w:sz w:val="20"/>
        </w:rPr>
        <w:t xml:space="preserve">1. Установить пониженную налоговую ставку налога на прибыль организаций, подлежащего зачислению в краевой бюджет, для организаций - участников специальных инвестиционных контрактов, заключенных в соответствии с Федеральным </w:t>
      </w:r>
      <w:hyperlink w:history="0" r:id="rId26"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законом</w:t>
        </w:r>
      </w:hyperlink>
      <w:r>
        <w:rPr>
          <w:sz w:val="20"/>
        </w:rPr>
        <w:t xml:space="preserve"> от 31 декабря 2014 года N 488-ФЗ "О промышленной политике в Российской Федерации", одной из сторон которых является Приморский край совместно с Российской Федерацией, в размере 0 процентов.</w:t>
      </w:r>
    </w:p>
    <w:p>
      <w:pPr>
        <w:pStyle w:val="0"/>
        <w:spacing w:before="200" w:line-rule="auto"/>
        <w:ind w:firstLine="540"/>
        <w:jc w:val="both"/>
      </w:pPr>
      <w:r>
        <w:rPr>
          <w:sz w:val="20"/>
        </w:rPr>
        <w:t xml:space="preserve">2. Налоговая ставка, установленная </w:t>
      </w:r>
      <w:hyperlink w:history="0" w:anchor="P43" w:tooltip="1. Установить пониженную налоговую ставку налога на прибыль организаций, подлежащего зачислению в краевой бюджет, для организаций - участников специальных инвестиционных контрактов, заключенных в соответствии с Федеральным законом от 31 декабря 2014 года N 488-ФЗ &quot;О промышленной политике в Российской Федерации&quot;, одной из сторон которых является Приморский край совместно с Российской Федерацией, в размере 0 процентов.">
        <w:r>
          <w:rPr>
            <w:sz w:val="20"/>
            <w:color w:val="0000ff"/>
          </w:rPr>
          <w:t xml:space="preserve">частью 1</w:t>
        </w:r>
      </w:hyperlink>
      <w:r>
        <w:rPr>
          <w:sz w:val="20"/>
        </w:rPr>
        <w:t xml:space="preserve"> настоящей статьи, действует начиная с налогового периода, в котором в соответствии с данными налогового учета была получена первая прибыль от реализации товаров, произведенных в рамках реализации инвестиционного проекта, в отношении которого заключен специальный инвестиционный контракт, до отчетного (налогового) периода, в котором организация утратит статус налогоплательщика - участника специального инвестиционного контракта, но не позднее отчетного (налогового) периода, в котором совокупный объем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инвестиционного проекта, реализуемого в соответствии со специальным инвестиционным контрактом, превысил 50 процентов объема капитальных вложений в инвестиционный проект, размер которых предусмотрен специальным инвестиционным контрактом.</w:t>
      </w:r>
    </w:p>
    <w:p>
      <w:pPr>
        <w:pStyle w:val="0"/>
        <w:spacing w:before="200" w:line-rule="auto"/>
        <w:ind w:firstLine="540"/>
        <w:jc w:val="both"/>
      </w:pPr>
      <w:r>
        <w:rPr>
          <w:sz w:val="20"/>
        </w:rPr>
        <w:t xml:space="preserve">3. Порядок расчета совокупного объема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инвестиционного проекта, реализуемого в соответствии со специальным инвестиционным контрактом, устанавливается методикой, указанной в </w:t>
      </w:r>
      <w:hyperlink w:history="0" r:id="rId27"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пункте 8 части 2 статьи 18(3)</w:t>
        </w:r>
      </w:hyperlink>
      <w:r>
        <w:rPr>
          <w:sz w:val="20"/>
        </w:rPr>
        <w:t xml:space="preserve"> Федерального закона "О промышленной политике в Российской Федерации".</w:t>
      </w:r>
    </w:p>
    <w:p>
      <w:pPr>
        <w:pStyle w:val="0"/>
        <w:jc w:val="both"/>
      </w:pPr>
      <w:r>
        <w:rPr>
          <w:sz w:val="20"/>
        </w:rPr>
      </w:r>
    </w:p>
    <w:p>
      <w:pPr>
        <w:pStyle w:val="2"/>
        <w:outlineLvl w:val="0"/>
        <w:ind w:firstLine="540"/>
        <w:jc w:val="both"/>
      </w:pPr>
      <w:r>
        <w:rPr>
          <w:sz w:val="20"/>
        </w:rPr>
        <w:t xml:space="preserve">Статья 2</w:t>
      </w:r>
    </w:p>
    <w:p>
      <w:pPr>
        <w:pStyle w:val="0"/>
        <w:jc w:val="both"/>
      </w:pPr>
      <w:r>
        <w:rPr>
          <w:sz w:val="20"/>
        </w:rPr>
      </w:r>
    </w:p>
    <w:bookmarkStart w:id="49" w:name="P49"/>
    <w:bookmarkEnd w:id="49"/>
    <w:p>
      <w:pPr>
        <w:pStyle w:val="0"/>
        <w:ind w:firstLine="540"/>
        <w:jc w:val="both"/>
      </w:pPr>
      <w:r>
        <w:rPr>
          <w:sz w:val="20"/>
        </w:rPr>
        <w:t xml:space="preserve">1. Установить пониженную налоговую ставку налога на прибыль организаций, подлежащего зачислению в краевой бюджет, для категории налогоплательщиков, указанной в </w:t>
      </w:r>
      <w:hyperlink w:history="0" w:anchor="P50" w:tooltip="2. Налоговую ставку, установленную частью 1 настоящей статьи, вправе применять организации, отвечающие одновременно следующим требованиям:">
        <w:r>
          <w:rPr>
            <w:sz w:val="20"/>
            <w:color w:val="0000ff"/>
          </w:rPr>
          <w:t xml:space="preserve">части 2</w:t>
        </w:r>
      </w:hyperlink>
      <w:r>
        <w:rPr>
          <w:sz w:val="20"/>
        </w:rPr>
        <w:t xml:space="preserve"> настоящей статьи, в размере 13,5 процента - в течение десяти налоговых периодов начиная с налогового периода, в котором в соответствии с данными налогового учета были признаны первые доходы от реализации услуг, осуществленных в результате реализации инвестиционного проекта.</w:t>
      </w:r>
    </w:p>
    <w:bookmarkStart w:id="50" w:name="P50"/>
    <w:bookmarkEnd w:id="50"/>
    <w:p>
      <w:pPr>
        <w:pStyle w:val="0"/>
        <w:spacing w:before="200" w:line-rule="auto"/>
        <w:ind w:firstLine="540"/>
        <w:jc w:val="both"/>
      </w:pPr>
      <w:r>
        <w:rPr>
          <w:sz w:val="20"/>
        </w:rPr>
        <w:t xml:space="preserve">2. Налоговую ставку, установленную </w:t>
      </w:r>
      <w:hyperlink w:history="0" w:anchor="P49" w:tooltip="1. Установить пониженную налоговую ставку налога на прибыль организаций, подлежащего зачислению в краевой бюджет, для категории налогоплательщиков, указанной в части 2 настоящей статьи, в размере 13,5 процента - в течение десяти налоговых периодов начиная с налогового периода, в котором в соответствии с данными налогового учета были признаны первые доходы от реализации услуг, осуществленных в результате реализации инвестиционного проекта.">
        <w:r>
          <w:rPr>
            <w:sz w:val="20"/>
            <w:color w:val="0000ff"/>
          </w:rPr>
          <w:t xml:space="preserve">частью 1</w:t>
        </w:r>
      </w:hyperlink>
      <w:r>
        <w:rPr>
          <w:sz w:val="20"/>
        </w:rPr>
        <w:t xml:space="preserve"> настоящей статьи, вправе применять организации, отвечающие одновременно следующим требованиям:</w:t>
      </w:r>
    </w:p>
    <w:p>
      <w:pPr>
        <w:pStyle w:val="0"/>
        <w:spacing w:before="200" w:line-rule="auto"/>
        <w:ind w:firstLine="540"/>
        <w:jc w:val="both"/>
      </w:pPr>
      <w:r>
        <w:rPr>
          <w:sz w:val="20"/>
        </w:rPr>
        <w:t xml:space="preserve">1) организация реализовала не ранее 1 января 2015 года на территории Приморского края инвестиционный проект, капитальные вложения в который осуществлены в сумме не менее 50 млн рублей в течение не более трех последовательных лет или в сумме не менее 500 млн рублей в течение не более пяти последовательных лет;</w:t>
      </w:r>
    </w:p>
    <w:p>
      <w:pPr>
        <w:pStyle w:val="0"/>
        <w:spacing w:before="200" w:line-rule="auto"/>
        <w:ind w:firstLine="540"/>
        <w:jc w:val="both"/>
      </w:pPr>
      <w:r>
        <w:rPr>
          <w:sz w:val="20"/>
        </w:rPr>
        <w:t xml:space="preserve">2) организация зарегистрирована в качестве юридического лица на территории Приморского края;</w:t>
      </w:r>
    </w:p>
    <w:p>
      <w:pPr>
        <w:pStyle w:val="0"/>
        <w:spacing w:before="200" w:line-rule="auto"/>
        <w:ind w:firstLine="540"/>
        <w:jc w:val="both"/>
      </w:pPr>
      <w:r>
        <w:rPr>
          <w:sz w:val="20"/>
        </w:rPr>
        <w:t xml:space="preserve">3) доходы организации от предоставления услуг, осуществленных в результате реализации инвестиционного проекта, составляют не менее 90 процентов всех доходов, учитываемых при определении налоговой базы по налогу на прибыль организации в соответствии с Налоговым </w:t>
      </w:r>
      <w:hyperlink w:history="0" r:id="rId2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4) организация не применяет специальных налоговых режимов, предусмотренных частью второй Налогового </w:t>
      </w:r>
      <w:hyperlink w:history="0" r:id="rId29" w:tooltip="&quot;Налоговый кодекс Российской Федерации (часть вторая)&quot; от 05.08.2000 N 117-ФЗ (ред. от 28.12.2024, с изм. от 21.01.2025)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5) организация не является резидентом особой экономической зоны любого типа;</w:t>
      </w:r>
    </w:p>
    <w:p>
      <w:pPr>
        <w:pStyle w:val="0"/>
        <w:spacing w:before="200" w:line-rule="auto"/>
        <w:ind w:firstLine="540"/>
        <w:jc w:val="both"/>
      </w:pPr>
      <w:r>
        <w:rPr>
          <w:sz w:val="20"/>
        </w:rPr>
        <w:t xml:space="preserve">6) организация не является некоммерческой организацией, банком, страховой организацией (страховщиком), негосударственным пенсионным фондом, профессиональным участником рынка ценных бумаг, клиринговой организацией.</w:t>
      </w:r>
    </w:p>
    <w:p>
      <w:pPr>
        <w:pStyle w:val="0"/>
        <w:jc w:val="both"/>
      </w:pPr>
      <w:r>
        <w:rPr>
          <w:sz w:val="20"/>
        </w:rPr>
        <w:t xml:space="preserve">(часть 2 в ред. </w:t>
      </w:r>
      <w:hyperlink w:history="0" r:id="rId30" w:tooltip="Закон Приморского края от 26.12.2014 N 534-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17.12.2014) {КонсультантПлюс}">
        <w:r>
          <w:rPr>
            <w:sz w:val="20"/>
            <w:color w:val="0000ff"/>
          </w:rPr>
          <w:t xml:space="preserve">Закона</w:t>
        </w:r>
      </w:hyperlink>
      <w:r>
        <w:rPr>
          <w:sz w:val="20"/>
        </w:rPr>
        <w:t xml:space="preserve"> Приморского края от 26.12.2014 N 534-КЗ)</w:t>
      </w:r>
    </w:p>
    <w:p>
      <w:pPr>
        <w:pStyle w:val="0"/>
        <w:jc w:val="both"/>
      </w:pPr>
      <w:r>
        <w:rPr>
          <w:sz w:val="20"/>
        </w:rPr>
      </w:r>
    </w:p>
    <w:p>
      <w:pPr>
        <w:pStyle w:val="2"/>
        <w:outlineLvl w:val="0"/>
        <w:ind w:firstLine="540"/>
        <w:jc w:val="both"/>
      </w:pPr>
      <w:r>
        <w:rPr>
          <w:sz w:val="20"/>
        </w:rPr>
        <w:t xml:space="preserve">Статья 2(1). Утратила силу. - </w:t>
      </w:r>
      <w:hyperlink w:history="0" r:id="rId31" w:tooltip="Закон Приморского края от 09.04.2018 N 269-КЗ &quot;О внесении изменения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8.03.2018) {КонсультантПлюс}">
        <w:r>
          <w:rPr>
            <w:sz w:val="20"/>
            <w:color w:val="0000ff"/>
          </w:rPr>
          <w:t xml:space="preserve">Закон</w:t>
        </w:r>
      </w:hyperlink>
      <w:r>
        <w:rPr>
          <w:sz w:val="20"/>
        </w:rPr>
        <w:t xml:space="preserve"> Приморского края от 09.04.2018 N 269-КЗ.</w:t>
      </w:r>
    </w:p>
    <w:p>
      <w:pPr>
        <w:pStyle w:val="0"/>
        <w:jc w:val="both"/>
      </w:pPr>
      <w:r>
        <w:rPr>
          <w:sz w:val="20"/>
        </w:rPr>
      </w:r>
    </w:p>
    <w:p>
      <w:pPr>
        <w:pStyle w:val="2"/>
        <w:outlineLvl w:val="0"/>
        <w:ind w:firstLine="540"/>
        <w:jc w:val="both"/>
      </w:pPr>
      <w:r>
        <w:rPr>
          <w:sz w:val="20"/>
        </w:rPr>
        <w:t xml:space="preserve">Статья 2(2)</w:t>
      </w:r>
    </w:p>
    <w:p>
      <w:pPr>
        <w:pStyle w:val="0"/>
        <w:ind w:firstLine="540"/>
        <w:jc w:val="both"/>
      </w:pPr>
      <w:r>
        <w:rPr>
          <w:sz w:val="20"/>
        </w:rPr>
      </w:r>
    </w:p>
    <w:p>
      <w:pPr>
        <w:pStyle w:val="0"/>
        <w:ind w:firstLine="540"/>
        <w:jc w:val="both"/>
      </w:pPr>
      <w:r>
        <w:rPr>
          <w:sz w:val="20"/>
        </w:rPr>
        <w:t xml:space="preserve">(введена </w:t>
      </w:r>
      <w:hyperlink w:history="0" r:id="rId32" w:tooltip="Закон Приморского края от 28.07.2015 N 652-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2.07.2015) {КонсультантПлюс}">
        <w:r>
          <w:rPr>
            <w:sz w:val="20"/>
            <w:color w:val="0000ff"/>
          </w:rPr>
          <w:t xml:space="preserve">Законом</w:t>
        </w:r>
      </w:hyperlink>
      <w:r>
        <w:rPr>
          <w:sz w:val="20"/>
        </w:rPr>
        <w:t xml:space="preserve"> Приморского края от 28.07.2015 N 652-КЗ)</w:t>
      </w:r>
    </w:p>
    <w:p>
      <w:pPr>
        <w:pStyle w:val="0"/>
        <w:jc w:val="both"/>
      </w:pPr>
      <w:r>
        <w:rPr>
          <w:sz w:val="20"/>
        </w:rPr>
      </w:r>
    </w:p>
    <w:bookmarkStart w:id="65" w:name="P65"/>
    <w:bookmarkEnd w:id="65"/>
    <w:p>
      <w:pPr>
        <w:pStyle w:val="0"/>
        <w:ind w:firstLine="540"/>
        <w:jc w:val="both"/>
      </w:pPr>
      <w:r>
        <w:rPr>
          <w:sz w:val="20"/>
        </w:rPr>
        <w:t xml:space="preserve">1. Установить пониженную налоговую ставку налога на прибыль организаций, подлежащего зачислению в краевой бюджет, для российских организаций, получивших статус резидента территории опережающего развития и отвечающих требованиям </w:t>
      </w:r>
      <w:hyperlink w:history="0" r:id="rId33" w:tooltip="&quot;Налоговый кодекс Российской Федерации (часть вторая)&quot; от 05.08.2000 N 117-ФЗ (ред. от 28.12.2024, с изм. от 21.01.2025) {КонсультантПлюс}">
        <w:r>
          <w:rPr>
            <w:sz w:val="20"/>
            <w:color w:val="0000ff"/>
          </w:rPr>
          <w:t xml:space="preserve">пункта 1 статьи 284(4)</w:t>
        </w:r>
      </w:hyperlink>
      <w:r>
        <w:rPr>
          <w:sz w:val="20"/>
        </w:rPr>
        <w:t xml:space="preserve"> Налогового кодекса Российской Федерации, в отношении прибыли, полученной от деятельности, осуществляемой при исполнении соглашений об осуществлении деятельности на территории опережающего развития:</w:t>
      </w:r>
    </w:p>
    <w:p>
      <w:pPr>
        <w:pStyle w:val="0"/>
        <w:jc w:val="both"/>
      </w:pPr>
      <w:r>
        <w:rPr>
          <w:sz w:val="20"/>
        </w:rPr>
        <w:t xml:space="preserve">(в ред. </w:t>
      </w:r>
      <w:hyperlink w:history="0" r:id="rId34" w:tooltip="Закон Приморского края от 01.11.2022 N 228-КЗ &quot;О внесении изменения в статью 2(2)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6.10.2022) {КонсультантПлюс}">
        <w:r>
          <w:rPr>
            <w:sz w:val="20"/>
            <w:color w:val="0000ff"/>
          </w:rPr>
          <w:t xml:space="preserve">Закона</w:t>
        </w:r>
      </w:hyperlink>
      <w:r>
        <w:rPr>
          <w:sz w:val="20"/>
        </w:rPr>
        <w:t xml:space="preserve"> Приморского края от 01.11.2022 N 228-КЗ)</w:t>
      </w:r>
    </w:p>
    <w:p>
      <w:pPr>
        <w:pStyle w:val="0"/>
        <w:spacing w:before="200" w:line-rule="auto"/>
        <w:ind w:firstLine="540"/>
        <w:jc w:val="both"/>
      </w:pPr>
      <w:r>
        <w:rPr>
          <w:sz w:val="20"/>
        </w:rPr>
        <w:t xml:space="preserve">1) в размере 0 процентов -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опережающего развития;</w:t>
      </w:r>
    </w:p>
    <w:p>
      <w:pPr>
        <w:pStyle w:val="0"/>
        <w:jc w:val="both"/>
      </w:pPr>
      <w:r>
        <w:rPr>
          <w:sz w:val="20"/>
        </w:rPr>
        <w:t xml:space="preserve">(в ред. </w:t>
      </w:r>
      <w:hyperlink w:history="0" r:id="rId35" w:tooltip="Закон Приморского края от 01.11.2022 N 228-КЗ &quot;О внесении изменения в статью 2(2)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6.10.2022) {КонсультантПлюс}">
        <w:r>
          <w:rPr>
            <w:sz w:val="20"/>
            <w:color w:val="0000ff"/>
          </w:rPr>
          <w:t xml:space="preserve">Закона</w:t>
        </w:r>
      </w:hyperlink>
      <w:r>
        <w:rPr>
          <w:sz w:val="20"/>
        </w:rPr>
        <w:t xml:space="preserve"> Приморского края от 01.11.2022 N 228-КЗ)</w:t>
      </w:r>
    </w:p>
    <w:p>
      <w:pPr>
        <w:pStyle w:val="0"/>
        <w:spacing w:before="200" w:line-rule="auto"/>
        <w:ind w:firstLine="540"/>
        <w:jc w:val="both"/>
      </w:pPr>
      <w:r>
        <w:rPr>
          <w:sz w:val="20"/>
        </w:rPr>
        <w:t xml:space="preserve">2) в размере 10 процентов - в течение следующих пяти налоговых периодов.</w:t>
      </w:r>
    </w:p>
    <w:p>
      <w:pPr>
        <w:pStyle w:val="0"/>
        <w:spacing w:before="200" w:line-rule="auto"/>
        <w:ind w:firstLine="540"/>
        <w:jc w:val="both"/>
      </w:pPr>
      <w:r>
        <w:rPr>
          <w:sz w:val="20"/>
        </w:rPr>
        <w:t xml:space="preserve">2. Налоговые ставки, установленные </w:t>
      </w:r>
      <w:hyperlink w:history="0" w:anchor="P65" w:tooltip="1. Установить пониженную налоговую ставку налога на прибыль организаций, подлежащего зачислению в краевой бюджет, для российских организаций, получивших статус резидента территории опережающего развития и отвечающих требованиям пункта 1 статьи 284(4) Налогового кодекса Российской Федерации, в отношении прибыли, полученной от деятельности, осуществляемой при исполнении соглашений об осуществлении деятельности на территории опережающего развития:">
        <w:r>
          <w:rPr>
            <w:sz w:val="20"/>
            <w:color w:val="0000ff"/>
          </w:rPr>
          <w:t xml:space="preserve">частью 1</w:t>
        </w:r>
      </w:hyperlink>
      <w:r>
        <w:rPr>
          <w:sz w:val="20"/>
        </w:rPr>
        <w:t xml:space="preserve"> настоящей статьи, применяются в порядке, предусмотренном </w:t>
      </w:r>
      <w:hyperlink w:history="0" r:id="rId36" w:tooltip="&quot;Налоговый кодекс Российской Федерации (часть вторая)&quot; от 05.08.2000 N 117-ФЗ (ред. от 28.12.2024, с изм. от 21.01.2025) {КонсультантПлюс}">
        <w:r>
          <w:rPr>
            <w:sz w:val="20"/>
            <w:color w:val="0000ff"/>
          </w:rPr>
          <w:t xml:space="preserve">статьей 284(4)</w:t>
        </w:r>
      </w:hyperlink>
      <w:r>
        <w:rPr>
          <w:sz w:val="20"/>
        </w:rPr>
        <w:t xml:space="preserve"> Налогового кодекса Российской Федерации.</w:t>
      </w:r>
    </w:p>
    <w:p>
      <w:pPr>
        <w:pStyle w:val="0"/>
        <w:jc w:val="both"/>
      </w:pPr>
      <w:r>
        <w:rPr>
          <w:sz w:val="20"/>
        </w:rPr>
        <w:t xml:space="preserve">(часть 2 в ред. </w:t>
      </w:r>
      <w:hyperlink w:history="0" r:id="rId37" w:tooltip="Закон Приморского края от 23.09.2021 N 1156-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6.09.2021) {КонсультантПлюс}">
        <w:r>
          <w:rPr>
            <w:sz w:val="20"/>
            <w:color w:val="0000ff"/>
          </w:rPr>
          <w:t xml:space="preserve">Закона</w:t>
        </w:r>
      </w:hyperlink>
      <w:r>
        <w:rPr>
          <w:sz w:val="20"/>
        </w:rPr>
        <w:t xml:space="preserve"> Приморского края от 23.09.2021 N 1156-КЗ)</w:t>
      </w:r>
    </w:p>
    <w:p>
      <w:pPr>
        <w:pStyle w:val="0"/>
        <w:jc w:val="both"/>
      </w:pPr>
      <w:r>
        <w:rPr>
          <w:sz w:val="20"/>
        </w:rPr>
      </w:r>
    </w:p>
    <w:p>
      <w:pPr>
        <w:pStyle w:val="2"/>
        <w:outlineLvl w:val="0"/>
        <w:ind w:firstLine="540"/>
        <w:jc w:val="both"/>
      </w:pPr>
      <w:r>
        <w:rPr>
          <w:sz w:val="20"/>
        </w:rPr>
        <w:t xml:space="preserve">Статья 2(3)</w:t>
      </w:r>
    </w:p>
    <w:p>
      <w:pPr>
        <w:pStyle w:val="0"/>
        <w:ind w:firstLine="540"/>
        <w:jc w:val="both"/>
      </w:pPr>
      <w:r>
        <w:rPr>
          <w:sz w:val="20"/>
        </w:rPr>
      </w:r>
    </w:p>
    <w:p>
      <w:pPr>
        <w:pStyle w:val="0"/>
        <w:ind w:firstLine="540"/>
        <w:jc w:val="both"/>
      </w:pPr>
      <w:r>
        <w:rPr>
          <w:sz w:val="20"/>
        </w:rPr>
        <w:t xml:space="preserve">(введена </w:t>
      </w:r>
      <w:hyperlink w:history="0" r:id="rId38" w:tooltip="Закон Приморского края от 01.12.2015 N 719-КЗ &quot;О внесении изменения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5.11.2015) {КонсультантПлюс}">
        <w:r>
          <w:rPr>
            <w:sz w:val="20"/>
            <w:color w:val="0000ff"/>
          </w:rPr>
          <w:t xml:space="preserve">Законом</w:t>
        </w:r>
      </w:hyperlink>
      <w:r>
        <w:rPr>
          <w:sz w:val="20"/>
        </w:rPr>
        <w:t xml:space="preserve"> Приморского края от 01.12.2015 N 719-КЗ)</w:t>
      </w:r>
    </w:p>
    <w:p>
      <w:pPr>
        <w:pStyle w:val="0"/>
        <w:jc w:val="both"/>
      </w:pPr>
      <w:r>
        <w:rPr>
          <w:sz w:val="20"/>
        </w:rPr>
      </w:r>
    </w:p>
    <w:bookmarkStart w:id="77" w:name="P77"/>
    <w:bookmarkEnd w:id="77"/>
    <w:p>
      <w:pPr>
        <w:pStyle w:val="0"/>
        <w:ind w:firstLine="540"/>
        <w:jc w:val="both"/>
      </w:pPr>
      <w:r>
        <w:rPr>
          <w:sz w:val="20"/>
        </w:rPr>
        <w:t xml:space="preserve">1. Установить пониженную налоговую ставку налога на прибыль организаций, подлежащего зачислению в краевой бюджет, для российских организаций, получивших статус резидента свободного порта Владивосток, отвечающих требованиям </w:t>
      </w:r>
      <w:hyperlink w:history="0" r:id="rId39" w:tooltip="&quot;Налоговый кодекс Российской Федерации (часть вторая)&quot; от 05.08.2000 N 117-ФЗ (ред. от 28.12.2024, с изм. от 21.01.2025) {КонсультантПлюс}">
        <w:r>
          <w:rPr>
            <w:sz w:val="20"/>
            <w:color w:val="0000ff"/>
          </w:rPr>
          <w:t xml:space="preserve">пункта 1 статьи 284(4)</w:t>
        </w:r>
      </w:hyperlink>
      <w:r>
        <w:rPr>
          <w:sz w:val="20"/>
        </w:rPr>
        <w:t xml:space="preserve"> Налогового кодекса Российской Федерации, в отношении прибыли, полученной от деятельности, осуществляемой при исполнении соглашений об осуществлении деятельности на территории свободного порта Владивосток:</w:t>
      </w:r>
    </w:p>
    <w:p>
      <w:pPr>
        <w:pStyle w:val="0"/>
        <w:spacing w:before="200" w:line-rule="auto"/>
        <w:ind w:firstLine="540"/>
        <w:jc w:val="both"/>
      </w:pPr>
      <w:r>
        <w:rPr>
          <w:sz w:val="20"/>
        </w:rPr>
        <w:t xml:space="preserve">1) в размере 0 процентов -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свободного порта Владивосток;</w:t>
      </w:r>
    </w:p>
    <w:p>
      <w:pPr>
        <w:pStyle w:val="0"/>
        <w:spacing w:before="200" w:line-rule="auto"/>
        <w:ind w:firstLine="540"/>
        <w:jc w:val="both"/>
      </w:pPr>
      <w:r>
        <w:rPr>
          <w:sz w:val="20"/>
        </w:rPr>
        <w:t xml:space="preserve">2) в размере 10 процентов - в течение следующих пяти налоговых периодов.</w:t>
      </w:r>
    </w:p>
    <w:p>
      <w:pPr>
        <w:pStyle w:val="0"/>
        <w:spacing w:before="200" w:line-rule="auto"/>
        <w:ind w:firstLine="540"/>
        <w:jc w:val="both"/>
      </w:pPr>
      <w:r>
        <w:rPr>
          <w:sz w:val="20"/>
        </w:rPr>
        <w:t xml:space="preserve">2. Налоговые ставки, установленные </w:t>
      </w:r>
      <w:hyperlink w:history="0" w:anchor="P77" w:tooltip="1. Установить пониженную налоговую ставку налога на прибыль организаций, подлежащего зачислению в краевой бюджет, для российских организаций, получивших статус резидента свободного порта Владивосток, отвечающих требованиям пункта 1 статьи 284(4) Налогового кодекса Российской Федерации, в отношении прибыли, полученной от деятельности, осуществляемой при исполнении соглашений об осуществлении деятельности на территории свободного порта Владивосток:">
        <w:r>
          <w:rPr>
            <w:sz w:val="20"/>
            <w:color w:val="0000ff"/>
          </w:rPr>
          <w:t xml:space="preserve">частью 1</w:t>
        </w:r>
      </w:hyperlink>
      <w:r>
        <w:rPr>
          <w:sz w:val="20"/>
        </w:rPr>
        <w:t xml:space="preserve"> настоящей статьи, применяются в порядке, предусмотренном </w:t>
      </w:r>
      <w:hyperlink w:history="0" r:id="rId40" w:tooltip="&quot;Налоговый кодекс Российской Федерации (часть вторая)&quot; от 05.08.2000 N 117-ФЗ (ред. от 28.12.2024, с изм. от 21.01.2025) {КонсультантПлюс}">
        <w:r>
          <w:rPr>
            <w:sz w:val="20"/>
            <w:color w:val="0000ff"/>
          </w:rPr>
          <w:t xml:space="preserve">статьей 284(4)</w:t>
        </w:r>
      </w:hyperlink>
      <w:r>
        <w:rPr>
          <w:sz w:val="20"/>
        </w:rPr>
        <w:t xml:space="preserve"> Налогового кодекса Российской Федерации.</w:t>
      </w:r>
    </w:p>
    <w:p>
      <w:pPr>
        <w:pStyle w:val="0"/>
        <w:jc w:val="both"/>
      </w:pPr>
      <w:r>
        <w:rPr>
          <w:sz w:val="20"/>
        </w:rPr>
        <w:t xml:space="preserve">(часть 2 в ред. </w:t>
      </w:r>
      <w:hyperlink w:history="0" r:id="rId41" w:tooltip="Закон Приморского края от 23.09.2021 N 1156-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6.09.2021) {КонсультантПлюс}">
        <w:r>
          <w:rPr>
            <w:sz w:val="20"/>
            <w:color w:val="0000ff"/>
          </w:rPr>
          <w:t xml:space="preserve">Закона</w:t>
        </w:r>
      </w:hyperlink>
      <w:r>
        <w:rPr>
          <w:sz w:val="20"/>
        </w:rPr>
        <w:t xml:space="preserve"> Приморского края от 23.09.2021 N 1156-КЗ)</w:t>
      </w:r>
    </w:p>
    <w:p>
      <w:pPr>
        <w:pStyle w:val="0"/>
        <w:jc w:val="both"/>
      </w:pPr>
      <w:r>
        <w:rPr>
          <w:sz w:val="20"/>
        </w:rPr>
      </w:r>
    </w:p>
    <w:p>
      <w:pPr>
        <w:pStyle w:val="2"/>
        <w:outlineLvl w:val="0"/>
        <w:ind w:firstLine="540"/>
        <w:jc w:val="both"/>
      </w:pPr>
      <w:r>
        <w:rPr>
          <w:sz w:val="20"/>
        </w:rPr>
        <w:t xml:space="preserve">Статья 2(4)</w:t>
      </w:r>
    </w:p>
    <w:p>
      <w:pPr>
        <w:pStyle w:val="0"/>
        <w:ind w:firstLine="540"/>
        <w:jc w:val="both"/>
      </w:pPr>
      <w:r>
        <w:rPr>
          <w:sz w:val="20"/>
        </w:rPr>
      </w:r>
    </w:p>
    <w:p>
      <w:pPr>
        <w:pStyle w:val="0"/>
        <w:ind w:firstLine="540"/>
        <w:jc w:val="both"/>
      </w:pPr>
      <w:r>
        <w:rPr>
          <w:sz w:val="20"/>
        </w:rPr>
        <w:t xml:space="preserve">(введена </w:t>
      </w:r>
      <w:hyperlink w:history="0" r:id="rId42" w:tooltip="Закон Приморского края от 03.10.2019 N 590-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5.09.2019) {КонсультантПлюс}">
        <w:r>
          <w:rPr>
            <w:sz w:val="20"/>
            <w:color w:val="0000ff"/>
          </w:rPr>
          <w:t xml:space="preserve">Законом</w:t>
        </w:r>
      </w:hyperlink>
      <w:r>
        <w:rPr>
          <w:sz w:val="20"/>
        </w:rPr>
        <w:t xml:space="preserve"> Приморского края от 03.10.2019 N 590-КЗ)</w:t>
      </w:r>
    </w:p>
    <w:p>
      <w:pPr>
        <w:pStyle w:val="0"/>
        <w:jc w:val="both"/>
      </w:pPr>
      <w:r>
        <w:rPr>
          <w:sz w:val="20"/>
        </w:rPr>
      </w:r>
    </w:p>
    <w:p>
      <w:pPr>
        <w:pStyle w:val="0"/>
        <w:ind w:firstLine="540"/>
        <w:jc w:val="both"/>
      </w:pPr>
      <w:r>
        <w:rPr>
          <w:sz w:val="20"/>
        </w:rPr>
        <w:t xml:space="preserve">1. Инвестиционный налоговый вычет по налогу на прибыль организаций в отношении расходов налогоплательщиков, указанных в </w:t>
      </w:r>
      <w:hyperlink w:history="0" r:id="rId43" w:tooltip="&quot;Налоговый кодекс Российской Федерации (часть вторая)&quot; от 05.08.2000 N 117-ФЗ (ред. от 28.12.2024, с изм. от 21.01.2025) {КонсультантПлюс}">
        <w:r>
          <w:rPr>
            <w:sz w:val="20"/>
            <w:color w:val="0000ff"/>
          </w:rPr>
          <w:t xml:space="preserve">подпунктах 1</w:t>
        </w:r>
      </w:hyperlink>
      <w:r>
        <w:rPr>
          <w:sz w:val="20"/>
        </w:rPr>
        <w:t xml:space="preserve">, </w:t>
      </w:r>
      <w:hyperlink w:history="0" r:id="rId44" w:tooltip="&quot;Налоговый кодекс Российской Федерации (часть вторая)&quot; от 05.08.2000 N 117-ФЗ (ред. от 28.12.2024, с изм. от 21.01.2025) {КонсультантПлюс}">
        <w:r>
          <w:rPr>
            <w:sz w:val="20"/>
            <w:color w:val="0000ff"/>
          </w:rPr>
          <w:t xml:space="preserve">2 пункта 2 статьи 286(1)</w:t>
        </w:r>
      </w:hyperlink>
      <w:r>
        <w:rPr>
          <w:sz w:val="20"/>
        </w:rPr>
        <w:t xml:space="preserve"> Налогового </w:t>
      </w:r>
      <w:hyperlink w:history="0" r:id="rId45" w:tooltip="&quot;Налоговый кодекс Российской Федерации (часть вторая)&quot; от 05.08.2000 N 117-ФЗ (ред. от 28.12.2024, с изм. от 21.01.2025) {КонсультантПлюс}">
        <w:r>
          <w:rPr>
            <w:sz w:val="20"/>
            <w:color w:val="0000ff"/>
          </w:rPr>
          <w:t xml:space="preserve">кодекса</w:t>
        </w:r>
      </w:hyperlink>
      <w:r>
        <w:rPr>
          <w:sz w:val="20"/>
        </w:rPr>
        <w:t xml:space="preserve"> Российской Федерации, вправе применяться организациями (обособленными подразделениями организаций), расположенными на территории Приморского края, отвечающими одному или нескольким условиям:</w:t>
      </w:r>
    </w:p>
    <w:bookmarkStart w:id="88" w:name="P88"/>
    <w:bookmarkEnd w:id="88"/>
    <w:p>
      <w:pPr>
        <w:pStyle w:val="0"/>
        <w:spacing w:before="200" w:line-rule="auto"/>
        <w:ind w:firstLine="540"/>
        <w:jc w:val="both"/>
      </w:pPr>
      <w:r>
        <w:rPr>
          <w:sz w:val="20"/>
        </w:rPr>
        <w:t xml:space="preserve">1) основным видом экономической деятельности которых является один из следующих видов экономической деятельности Общероссийского </w:t>
      </w:r>
      <w:hyperlink w:history="0" r:id="rId46"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классификатора</w:t>
        </w:r>
      </w:hyperlink>
      <w:r>
        <w:rPr>
          <w:sz w:val="20"/>
        </w:rPr>
        <w:t xml:space="preserve"> видов экономической деятельности при условии, что величина выручки от такого вида деятельности за налоговый (отчетный) период составляет 80 процентов и более в общем объеме выручки от реализации товаров (работ, услуг):</w:t>
      </w:r>
    </w:p>
    <w:p>
      <w:pPr>
        <w:pStyle w:val="0"/>
        <w:spacing w:before="200" w:line-rule="auto"/>
        <w:ind w:firstLine="540"/>
        <w:jc w:val="both"/>
      </w:pPr>
      <w:hyperlink w:history="0" r:id="rId47"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Раздел A</w:t>
        </w:r>
      </w:hyperlink>
      <w:r>
        <w:rPr>
          <w:sz w:val="20"/>
        </w:rPr>
        <w:t xml:space="preserve">. "Сельское, лесное хозяйство, охота, рыболовство и рыбоводство":</w:t>
      </w:r>
    </w:p>
    <w:p>
      <w:pPr>
        <w:pStyle w:val="0"/>
        <w:spacing w:before="200" w:line-rule="auto"/>
        <w:ind w:firstLine="540"/>
        <w:jc w:val="both"/>
      </w:pPr>
      <w:hyperlink w:history="0" r:id="rId48"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01</w:t>
        </w:r>
      </w:hyperlink>
      <w:r>
        <w:rPr>
          <w:sz w:val="20"/>
        </w:rPr>
        <w:t xml:space="preserve">. Растениеводство и животноводство, охота и предоставление соответствующих услуг в этих областях;</w:t>
      </w:r>
    </w:p>
    <w:p>
      <w:pPr>
        <w:pStyle w:val="0"/>
        <w:spacing w:before="200" w:line-rule="auto"/>
        <w:ind w:firstLine="540"/>
        <w:jc w:val="both"/>
      </w:pPr>
      <w:hyperlink w:history="0" r:id="rId49"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02</w:t>
        </w:r>
      </w:hyperlink>
      <w:r>
        <w:rPr>
          <w:sz w:val="20"/>
        </w:rPr>
        <w:t xml:space="preserve">. Лесоводство и лесозаготовки;</w:t>
      </w:r>
    </w:p>
    <w:p>
      <w:pPr>
        <w:pStyle w:val="0"/>
        <w:spacing w:before="200" w:line-rule="auto"/>
        <w:ind w:firstLine="540"/>
        <w:jc w:val="both"/>
      </w:pPr>
      <w:hyperlink w:history="0" r:id="rId50"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03</w:t>
        </w:r>
      </w:hyperlink>
      <w:r>
        <w:rPr>
          <w:sz w:val="20"/>
        </w:rPr>
        <w:t xml:space="preserve">. Рыболовство и рыбоводство.</w:t>
      </w:r>
    </w:p>
    <w:p>
      <w:pPr>
        <w:pStyle w:val="0"/>
        <w:spacing w:before="200" w:line-rule="auto"/>
        <w:ind w:firstLine="540"/>
        <w:jc w:val="both"/>
      </w:pPr>
      <w:hyperlink w:history="0" r:id="rId51"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Раздел B</w:t>
        </w:r>
      </w:hyperlink>
      <w:r>
        <w:rPr>
          <w:sz w:val="20"/>
        </w:rPr>
        <w:t xml:space="preserve">. "Добыча полезных ископаемых":</w:t>
      </w:r>
    </w:p>
    <w:p>
      <w:pPr>
        <w:pStyle w:val="0"/>
        <w:spacing w:before="200" w:line-rule="auto"/>
        <w:ind w:firstLine="540"/>
        <w:jc w:val="both"/>
      </w:pPr>
      <w:hyperlink w:history="0" r:id="rId52"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05</w:t>
        </w:r>
      </w:hyperlink>
      <w:r>
        <w:rPr>
          <w:sz w:val="20"/>
        </w:rPr>
        <w:t xml:space="preserve">. Добыча угля;</w:t>
      </w:r>
    </w:p>
    <w:p>
      <w:pPr>
        <w:pStyle w:val="0"/>
        <w:spacing w:before="200" w:line-rule="auto"/>
        <w:ind w:firstLine="540"/>
        <w:jc w:val="both"/>
      </w:pPr>
      <w:hyperlink w:history="0" r:id="rId53"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07</w:t>
        </w:r>
      </w:hyperlink>
      <w:r>
        <w:rPr>
          <w:sz w:val="20"/>
        </w:rPr>
        <w:t xml:space="preserve">. Добыча металлических руд;</w:t>
      </w:r>
    </w:p>
    <w:p>
      <w:pPr>
        <w:pStyle w:val="0"/>
        <w:spacing w:before="200" w:line-rule="auto"/>
        <w:ind w:firstLine="540"/>
        <w:jc w:val="both"/>
      </w:pPr>
      <w:hyperlink w:history="0" r:id="rId54"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08</w:t>
        </w:r>
      </w:hyperlink>
      <w:r>
        <w:rPr>
          <w:sz w:val="20"/>
        </w:rPr>
        <w:t xml:space="preserve">. Добыча прочих полезных ископаемых.</w:t>
      </w:r>
    </w:p>
    <w:p>
      <w:pPr>
        <w:pStyle w:val="0"/>
        <w:spacing w:before="200" w:line-rule="auto"/>
        <w:ind w:firstLine="540"/>
        <w:jc w:val="both"/>
      </w:pPr>
      <w:hyperlink w:history="0" r:id="rId55"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Раздел C</w:t>
        </w:r>
      </w:hyperlink>
      <w:r>
        <w:rPr>
          <w:sz w:val="20"/>
        </w:rPr>
        <w:t xml:space="preserve">. "Обрабатывающие производства":</w:t>
      </w:r>
    </w:p>
    <w:p>
      <w:pPr>
        <w:pStyle w:val="0"/>
        <w:spacing w:before="200" w:line-rule="auto"/>
        <w:ind w:firstLine="540"/>
        <w:jc w:val="both"/>
      </w:pPr>
      <w:hyperlink w:history="0" r:id="rId56"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10</w:t>
        </w:r>
      </w:hyperlink>
      <w:r>
        <w:rPr>
          <w:sz w:val="20"/>
        </w:rPr>
        <w:t xml:space="preserve">. Производство пищевых продуктов;</w:t>
      </w:r>
    </w:p>
    <w:p>
      <w:pPr>
        <w:pStyle w:val="0"/>
        <w:spacing w:before="200" w:line-rule="auto"/>
        <w:ind w:firstLine="540"/>
        <w:jc w:val="both"/>
      </w:pPr>
      <w:hyperlink w:history="0" r:id="rId57"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16</w:t>
        </w:r>
      </w:hyperlink>
      <w:r>
        <w:rPr>
          <w:sz w:val="20"/>
        </w:rPr>
        <w:t xml:space="preserve">. Обработка древесины и производство изделий из дерева и пробки, кроме мебели, производство изделий из соломки и материалов для плетения;</w:t>
      </w:r>
    </w:p>
    <w:p>
      <w:pPr>
        <w:pStyle w:val="0"/>
        <w:spacing w:before="200" w:line-rule="auto"/>
        <w:ind w:firstLine="540"/>
        <w:jc w:val="both"/>
      </w:pPr>
      <w:hyperlink w:history="0" r:id="rId58"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20</w:t>
        </w:r>
      </w:hyperlink>
      <w:r>
        <w:rPr>
          <w:sz w:val="20"/>
        </w:rPr>
        <w:t xml:space="preserve">. Производство химических веществ и химических продуктов;</w:t>
      </w:r>
    </w:p>
    <w:p>
      <w:pPr>
        <w:pStyle w:val="0"/>
        <w:spacing w:before="200" w:line-rule="auto"/>
        <w:ind w:firstLine="540"/>
        <w:jc w:val="both"/>
      </w:pPr>
      <w:hyperlink w:history="0" r:id="rId59"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26</w:t>
        </w:r>
      </w:hyperlink>
      <w:r>
        <w:rPr>
          <w:sz w:val="20"/>
        </w:rPr>
        <w:t xml:space="preserve">. Производство компьютеров, электронных и оптических изделий;</w:t>
      </w:r>
    </w:p>
    <w:p>
      <w:pPr>
        <w:pStyle w:val="0"/>
        <w:spacing w:before="200" w:line-rule="auto"/>
        <w:ind w:firstLine="540"/>
        <w:jc w:val="both"/>
      </w:pPr>
      <w:hyperlink w:history="0" r:id="rId60"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27</w:t>
        </w:r>
      </w:hyperlink>
      <w:r>
        <w:rPr>
          <w:sz w:val="20"/>
        </w:rPr>
        <w:t xml:space="preserve">. Производство электрического оборудования;</w:t>
      </w:r>
    </w:p>
    <w:p>
      <w:pPr>
        <w:pStyle w:val="0"/>
        <w:spacing w:before="200" w:line-rule="auto"/>
        <w:ind w:firstLine="540"/>
        <w:jc w:val="both"/>
      </w:pPr>
      <w:hyperlink w:history="0" r:id="rId61"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28</w:t>
        </w:r>
      </w:hyperlink>
      <w:r>
        <w:rPr>
          <w:sz w:val="20"/>
        </w:rPr>
        <w:t xml:space="preserve">. Производство машин и оборудования, не включенных в другие группировки;</w:t>
      </w:r>
    </w:p>
    <w:p>
      <w:pPr>
        <w:pStyle w:val="0"/>
        <w:spacing w:before="200" w:line-rule="auto"/>
        <w:ind w:firstLine="540"/>
        <w:jc w:val="both"/>
      </w:pPr>
      <w:hyperlink w:history="0" r:id="rId62"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29</w:t>
        </w:r>
      </w:hyperlink>
      <w:r>
        <w:rPr>
          <w:sz w:val="20"/>
        </w:rPr>
        <w:t xml:space="preserve">. Производство автотранспортных средств, прицепов и полуприцепов;</w:t>
      </w:r>
    </w:p>
    <w:p>
      <w:pPr>
        <w:pStyle w:val="0"/>
        <w:spacing w:before="200" w:line-rule="auto"/>
        <w:ind w:firstLine="540"/>
        <w:jc w:val="both"/>
      </w:pPr>
      <w:hyperlink w:history="0" r:id="rId63"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30</w:t>
        </w:r>
      </w:hyperlink>
      <w:r>
        <w:rPr>
          <w:sz w:val="20"/>
        </w:rPr>
        <w:t xml:space="preserve">. Производство прочих транспортных средств и оборудования;</w:t>
      </w:r>
    </w:p>
    <w:p>
      <w:pPr>
        <w:pStyle w:val="0"/>
        <w:spacing w:before="200" w:line-rule="auto"/>
        <w:ind w:firstLine="540"/>
        <w:jc w:val="both"/>
      </w:pPr>
      <w:hyperlink w:history="0" r:id="rId64"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33</w:t>
        </w:r>
      </w:hyperlink>
      <w:r>
        <w:rPr>
          <w:sz w:val="20"/>
        </w:rPr>
        <w:t xml:space="preserve">. Ремонт и монтаж машин и оборудования.</w:t>
      </w:r>
    </w:p>
    <w:p>
      <w:pPr>
        <w:pStyle w:val="0"/>
        <w:spacing w:before="200" w:line-rule="auto"/>
        <w:ind w:firstLine="540"/>
        <w:jc w:val="both"/>
      </w:pPr>
      <w:hyperlink w:history="0" r:id="rId65"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Раздел H</w:t>
        </w:r>
      </w:hyperlink>
      <w:r>
        <w:rPr>
          <w:sz w:val="20"/>
        </w:rPr>
        <w:t xml:space="preserve">. "Транспортировка и хранение":</w:t>
      </w:r>
    </w:p>
    <w:p>
      <w:pPr>
        <w:pStyle w:val="0"/>
        <w:spacing w:before="200" w:line-rule="auto"/>
        <w:ind w:firstLine="540"/>
        <w:jc w:val="both"/>
      </w:pPr>
      <w:hyperlink w:history="0" r:id="rId66"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50</w:t>
        </w:r>
      </w:hyperlink>
      <w:r>
        <w:rPr>
          <w:sz w:val="20"/>
        </w:rPr>
        <w:t xml:space="preserve">. Деятельность водного транспорта;</w:t>
      </w:r>
    </w:p>
    <w:p>
      <w:pPr>
        <w:pStyle w:val="0"/>
        <w:spacing w:before="200" w:line-rule="auto"/>
        <w:ind w:firstLine="540"/>
        <w:jc w:val="both"/>
      </w:pPr>
      <w:hyperlink w:history="0" r:id="rId67"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52</w:t>
        </w:r>
      </w:hyperlink>
      <w:r>
        <w:rPr>
          <w:sz w:val="20"/>
        </w:rPr>
        <w:t xml:space="preserve">. Складское хозяйство и вспомогательная транспортная деятельность;</w:t>
      </w:r>
    </w:p>
    <w:bookmarkStart w:id="110" w:name="P110"/>
    <w:bookmarkEnd w:id="110"/>
    <w:p>
      <w:pPr>
        <w:pStyle w:val="0"/>
        <w:spacing w:before="200" w:line-rule="auto"/>
        <w:ind w:firstLine="540"/>
        <w:jc w:val="both"/>
      </w:pPr>
      <w:r>
        <w:rPr>
          <w:sz w:val="20"/>
        </w:rPr>
        <w:t xml:space="preserve">2) инвестиционные проекты которых включены в реестр приоритетных инвестиционных проектов Приморского края;</w:t>
      </w:r>
    </w:p>
    <w:bookmarkStart w:id="111" w:name="P111"/>
    <w:bookmarkEnd w:id="111"/>
    <w:p>
      <w:pPr>
        <w:pStyle w:val="0"/>
        <w:spacing w:before="200" w:line-rule="auto"/>
        <w:ind w:firstLine="540"/>
        <w:jc w:val="both"/>
      </w:pPr>
      <w:r>
        <w:rPr>
          <w:sz w:val="20"/>
        </w:rPr>
        <w:t xml:space="preserve">3) реализующими инвестиционные проекты на территории Приморского края на принципах государственно-частного партнерства;</w:t>
      </w:r>
    </w:p>
    <w:bookmarkStart w:id="112" w:name="P112"/>
    <w:bookmarkEnd w:id="112"/>
    <w:p>
      <w:pPr>
        <w:pStyle w:val="0"/>
        <w:spacing w:before="200" w:line-rule="auto"/>
        <w:ind w:firstLine="540"/>
        <w:jc w:val="both"/>
      </w:pPr>
      <w:r>
        <w:rPr>
          <w:sz w:val="20"/>
        </w:rPr>
        <w:t xml:space="preserve">4) основным видом экономической деятельности которых является один из видов экономической деятельности </w:t>
      </w:r>
      <w:hyperlink w:history="0" r:id="rId68"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раздела С</w:t>
        </w:r>
      </w:hyperlink>
      <w:r>
        <w:rPr>
          <w:sz w:val="20"/>
        </w:rPr>
        <w:t xml:space="preserve"> "Обрабатывающие производства" или </w:t>
      </w:r>
      <w:hyperlink w:history="0" r:id="rId69"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раздела F</w:t>
        </w:r>
      </w:hyperlink>
      <w:r>
        <w:rPr>
          <w:sz w:val="20"/>
        </w:rPr>
        <w:t xml:space="preserve"> "Строительство"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"машины и оборудование" согласно </w:t>
      </w:r>
      <w:hyperlink w:history="0" r:id="rId70"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0"/>
            <w:color w:val="0000ff"/>
          </w:rPr>
          <w:t xml:space="preserve">Постановлению</w:t>
        </w:r>
      </w:hyperlink>
      <w:r>
        <w:rPr>
          <w:sz w:val="20"/>
        </w:rPr>
        <w:t xml:space="preserve"> Правительства Российской Федерации от 1 января 2002 года N 1 "О Классификации основных средств, включаемых в амортизационные группы" и учитываемого в бухгалтерском учете как самостоятельный объект;</w:t>
      </w:r>
    </w:p>
    <w:p>
      <w:pPr>
        <w:pStyle w:val="0"/>
        <w:jc w:val="both"/>
      </w:pPr>
      <w:r>
        <w:rPr>
          <w:sz w:val="20"/>
        </w:rPr>
        <w:t xml:space="preserve">(п. 4 введен </w:t>
      </w:r>
      <w:hyperlink w:history="0" r:id="rId71"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Законом</w:t>
        </w:r>
      </w:hyperlink>
      <w:r>
        <w:rPr>
          <w:sz w:val="20"/>
        </w:rPr>
        <w:t xml:space="preserve"> Приморского края от 05.12.2022 N 238-КЗ)</w:t>
      </w:r>
    </w:p>
    <w:bookmarkStart w:id="114" w:name="P114"/>
    <w:bookmarkEnd w:id="114"/>
    <w:p>
      <w:pPr>
        <w:pStyle w:val="0"/>
        <w:spacing w:before="200" w:line-rule="auto"/>
        <w:ind w:firstLine="540"/>
        <w:jc w:val="both"/>
      </w:pPr>
      <w:r>
        <w:rPr>
          <w:sz w:val="20"/>
        </w:rPr>
        <w:t xml:space="preserve">5) при условии приобретения ими основных средств, включенных в единый реестр российской радиоэлектронной продукции, при наличии в данном реестре специального признака, указывающего, что такие основные средства относятся к сфере искусственного интеллекта, либо включенных в перечень российского высокотехнологичного оборудования, утвержденный Правительством Российской Федерации, и учитываемых в бухгалтерском учете как самостоятельный объект;</w:t>
      </w:r>
    </w:p>
    <w:p>
      <w:pPr>
        <w:pStyle w:val="0"/>
        <w:jc w:val="both"/>
      </w:pPr>
      <w:r>
        <w:rPr>
          <w:sz w:val="20"/>
        </w:rPr>
        <w:t xml:space="preserve">(п. 5 введен </w:t>
      </w:r>
      <w:hyperlink w:history="0" r:id="rId72" w:tooltip="Закон Приморского края от 25.12.2023 N 499-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9.12.2023) {КонсультантПлюс}">
        <w:r>
          <w:rPr>
            <w:sz w:val="20"/>
            <w:color w:val="0000ff"/>
          </w:rPr>
          <w:t xml:space="preserve">Законом</w:t>
        </w:r>
      </w:hyperlink>
      <w:r>
        <w:rPr>
          <w:sz w:val="20"/>
        </w:rPr>
        <w:t xml:space="preserve"> Приморского края от 25.12.2023 N 499-КЗ)</w:t>
      </w:r>
    </w:p>
    <w:bookmarkStart w:id="116" w:name="P116"/>
    <w:bookmarkEnd w:id="116"/>
    <w:p>
      <w:pPr>
        <w:pStyle w:val="0"/>
        <w:spacing w:before="200" w:line-rule="auto"/>
        <w:ind w:firstLine="540"/>
        <w:jc w:val="both"/>
      </w:pPr>
      <w:r>
        <w:rPr>
          <w:sz w:val="20"/>
        </w:rPr>
        <w:t xml:space="preserve">6) являющимися российскими организациями, сведения о которых включены в реестр малых технологических компаний в соответствии с Федеральным </w:t>
      </w:r>
      <w:hyperlink w:history="0" r:id="rId73" w:tooltip="Федеральный закон от 04.08.2023 N 478-ФЗ &quot;О развитии технологических компаний в Российской Федерации&quot; {КонсультантПлюс}">
        <w:r>
          <w:rPr>
            <w:sz w:val="20"/>
            <w:color w:val="0000ff"/>
          </w:rPr>
          <w:t xml:space="preserve">законом</w:t>
        </w:r>
      </w:hyperlink>
      <w:r>
        <w:rPr>
          <w:sz w:val="20"/>
        </w:rPr>
        <w:t xml:space="preserve"> от 4 августа 2023 года N 478-ФЗ "О развитии технологических компаний в Российской Федерации";</w:t>
      </w:r>
    </w:p>
    <w:p>
      <w:pPr>
        <w:pStyle w:val="0"/>
        <w:jc w:val="both"/>
      </w:pPr>
      <w:r>
        <w:rPr>
          <w:sz w:val="20"/>
        </w:rPr>
        <w:t xml:space="preserve">(п. 6 введен </w:t>
      </w:r>
      <w:hyperlink w:history="0" r:id="rId74" w:tooltip="Закон Приморского края от 23.12.2024 N 696-КЗ &quot;О внесении изменений в отдельные законодательные акты Приморского края&quot; (принят Законодательным Собранием Приморского края 18.12.2024) {КонсультантПлюс}">
        <w:r>
          <w:rPr>
            <w:sz w:val="20"/>
            <w:color w:val="0000ff"/>
          </w:rPr>
          <w:t xml:space="preserve">Законом</w:t>
        </w:r>
      </w:hyperlink>
      <w:r>
        <w:rPr>
          <w:sz w:val="20"/>
        </w:rPr>
        <w:t xml:space="preserve"> Приморского края от 23.12.2024 N 696-КЗ)</w:t>
      </w:r>
    </w:p>
    <w:bookmarkStart w:id="118" w:name="P118"/>
    <w:bookmarkEnd w:id="118"/>
    <w:p>
      <w:pPr>
        <w:pStyle w:val="0"/>
        <w:spacing w:before="200" w:line-rule="auto"/>
        <w:ind w:firstLine="540"/>
        <w:jc w:val="both"/>
      </w:pPr>
      <w:r>
        <w:rPr>
          <w:sz w:val="20"/>
        </w:rPr>
        <w:t xml:space="preserve">7) являющимися социально ответственными предпринимателями в соответствии с </w:t>
      </w:r>
      <w:hyperlink w:history="0" r:id="rId75" w:tooltip="Закон Приморского края от 25.12.2023 N 509-КЗ &quot;О государственной поддержке социально ответственного предпринимательства в Приморском крае&quot; (принят Законодательным Собранием Приморского края 19.12.2023) {КонсультантПлюс}">
        <w:r>
          <w:rPr>
            <w:sz w:val="20"/>
            <w:color w:val="0000ff"/>
          </w:rPr>
          <w:t xml:space="preserve">Законом</w:t>
        </w:r>
      </w:hyperlink>
      <w:r>
        <w:rPr>
          <w:sz w:val="20"/>
        </w:rPr>
        <w:t xml:space="preserve"> Приморского края от 25 декабря 2023 года N 509-КЗ "О государственной поддержке социально ответственного предпринимательства в Приморском крае", подтвердившими завершение реализации социально ответственных проектов в соответствии с порядком признания коммерческой организации или индивидуального предпринимателя социально ответственным предпринимателем, утвержденным Правительством Приморского края, и не получающими налоговую льготу в соответствии с </w:t>
      </w:r>
      <w:hyperlink w:history="0" r:id="rId76" w:tooltip="Закон Приморского края от 28.11.2003 N 82-КЗ (ред. от 03.02.2025) &quot;О налоге на имущество организаций&quot; (принят Законодательным Собранием Приморского края 27.11.2003) {КонсультантПлюс}">
        <w:r>
          <w:rPr>
            <w:sz w:val="20"/>
            <w:color w:val="0000ff"/>
          </w:rPr>
          <w:t xml:space="preserve">частью 16 статьи 2(1)</w:t>
        </w:r>
      </w:hyperlink>
      <w:r>
        <w:rPr>
          <w:sz w:val="20"/>
        </w:rPr>
        <w:t xml:space="preserve"> Закона Приморского края от 28 ноября 2003 года N 82-КЗ "О налоге на имущество организаций".</w:t>
      </w:r>
    </w:p>
    <w:p>
      <w:pPr>
        <w:pStyle w:val="0"/>
        <w:jc w:val="both"/>
      </w:pPr>
      <w:r>
        <w:rPr>
          <w:sz w:val="20"/>
        </w:rPr>
        <w:t xml:space="preserve">(п. 7 введен </w:t>
      </w:r>
      <w:hyperlink w:history="0" r:id="rId77" w:tooltip="Закон Приморского края от 03.02.2025 N 716-КЗ &quot;О внесении изменений в отдельные законодательные акты Приморского края&quot; (принят Законодательным Собранием Приморского края 29.01.2025) {КонсультантПлюс}">
        <w:r>
          <w:rPr>
            <w:sz w:val="20"/>
            <w:color w:val="0000ff"/>
          </w:rPr>
          <w:t xml:space="preserve">Законом</w:t>
        </w:r>
      </w:hyperlink>
      <w:r>
        <w:rPr>
          <w:sz w:val="20"/>
        </w:rPr>
        <w:t xml:space="preserve"> Приморского края от 03.02.2025 N 716-КЗ)</w:t>
      </w:r>
    </w:p>
    <w:p>
      <w:pPr>
        <w:pStyle w:val="0"/>
        <w:spacing w:before="200" w:line-rule="auto"/>
        <w:ind w:firstLine="540"/>
        <w:jc w:val="both"/>
      </w:pPr>
      <w:r>
        <w:rPr>
          <w:sz w:val="20"/>
        </w:rPr>
        <w:t xml:space="preserve">2. Инвестиционный налоговый вычет по налогу на прибыль организаций в отношении расходов налогоплательщиков, указанных в </w:t>
      </w:r>
      <w:hyperlink w:history="0" r:id="rId78" w:tooltip="&quot;Налоговый кодекс Российской Федерации (часть вторая)&quot; от 05.08.2000 N 117-ФЗ (ред. от 28.12.2024, с изм. от 21.01.2025) {КонсультантПлюс}">
        <w:r>
          <w:rPr>
            <w:sz w:val="20"/>
            <w:color w:val="0000ff"/>
          </w:rPr>
          <w:t xml:space="preserve">подпунктах 1</w:t>
        </w:r>
      </w:hyperlink>
      <w:r>
        <w:rPr>
          <w:sz w:val="20"/>
        </w:rPr>
        <w:t xml:space="preserve">, </w:t>
      </w:r>
      <w:hyperlink w:history="0" r:id="rId79" w:tooltip="&quot;Налоговый кодекс Российской Федерации (часть вторая)&quot; от 05.08.2000 N 117-ФЗ (ред. от 28.12.2024, с изм. от 21.01.2025) {КонсультантПлюс}">
        <w:r>
          <w:rPr>
            <w:sz w:val="20"/>
            <w:color w:val="0000ff"/>
          </w:rPr>
          <w:t xml:space="preserve">2 пункта 2 статьи 286(1)</w:t>
        </w:r>
      </w:hyperlink>
      <w:r>
        <w:rPr>
          <w:sz w:val="20"/>
        </w:rPr>
        <w:t xml:space="preserve"> Налогового кодекса Российской Федерации, для налогоплательщиков, указанных в </w:t>
      </w:r>
      <w:hyperlink w:history="0" w:anchor="P88" w:tooltip="1) основным видом экономической деятельности которых является один из следующих видов экономической деятельности Общероссийского классификатора видов экономической деятельности при условии, что величина выручки от такого вида деятельности за налоговый (отчетный) период составляет 80 процентов и более в общем объеме выручки от реализации товаров (работ, услуг):">
        <w:r>
          <w:rPr>
            <w:sz w:val="20"/>
            <w:color w:val="0000ff"/>
          </w:rPr>
          <w:t xml:space="preserve">пунктах 1</w:t>
        </w:r>
      </w:hyperlink>
      <w:r>
        <w:rPr>
          <w:sz w:val="20"/>
        </w:rPr>
        <w:t xml:space="preserve"> - </w:t>
      </w:r>
      <w:hyperlink w:history="0" w:anchor="P111" w:tooltip="3) реализующими инвестиционные проекты на территории Приморского края на принципах государственно-частного партнерства;">
        <w:r>
          <w:rPr>
            <w:sz w:val="20"/>
            <w:color w:val="0000ff"/>
          </w:rPr>
          <w:t xml:space="preserve">3</w:t>
        </w:r>
      </w:hyperlink>
      <w:r>
        <w:rPr>
          <w:sz w:val="20"/>
        </w:rPr>
        <w:t xml:space="preserve">, </w:t>
      </w:r>
      <w:hyperlink w:history="0" w:anchor="P116" w:tooltip="6) являющимися российскими организациями, сведения о которых включены в реестр малых технологических компаний в соответствии с Федеральным законом от 4 августа 2023 года N 478-ФЗ &quot;О развитии технологических компаний в Российской Федерации&quot;;">
        <w:r>
          <w:rPr>
            <w:sz w:val="20"/>
            <w:color w:val="0000ff"/>
          </w:rPr>
          <w:t xml:space="preserve">6</w:t>
        </w:r>
      </w:hyperlink>
      <w:r>
        <w:rPr>
          <w:sz w:val="20"/>
        </w:rPr>
        <w:t xml:space="preserve">, </w:t>
      </w:r>
      <w:hyperlink w:history="0" w:anchor="P118" w:tooltip="7) являющимися социально ответственными предпринимателями в соответствии с Законом Приморского края от 25 декабря 2023 года N 509-КЗ &quot;О государственной поддержке социально ответственного предпринимательства в Приморском крае&quot;, подтвердившими завершение реализации социально ответственных проектов в соответствии с порядком признания коммерческой организации или индивидуального предпринимателя социально ответственным предпринимателем, утвержденным Правительством Приморского края, и не получающими налоговую ...">
        <w:r>
          <w:rPr>
            <w:sz w:val="20"/>
            <w:color w:val="0000ff"/>
          </w:rPr>
          <w:t xml:space="preserve">7 части 1</w:t>
        </w:r>
      </w:hyperlink>
      <w:r>
        <w:rPr>
          <w:sz w:val="20"/>
        </w:rPr>
        <w:t xml:space="preserve"> настоящей статьи, применяется ко всем объектам основных средств, за исключением легковых автомобилей, мотоциклов, спортивных, туристских и прогулочных судов.</w:t>
      </w:r>
    </w:p>
    <w:p>
      <w:pPr>
        <w:pStyle w:val="0"/>
        <w:jc w:val="both"/>
      </w:pPr>
      <w:r>
        <w:rPr>
          <w:sz w:val="20"/>
        </w:rPr>
        <w:t xml:space="preserve">(в ред. Законов Приморского края от 05.12.2022 </w:t>
      </w:r>
      <w:hyperlink w:history="0" r:id="rId80"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N 238-КЗ</w:t>
        </w:r>
      </w:hyperlink>
      <w:r>
        <w:rPr>
          <w:sz w:val="20"/>
        </w:rPr>
        <w:t xml:space="preserve">, от 23.12.2024 </w:t>
      </w:r>
      <w:hyperlink w:history="0" r:id="rId81" w:tooltip="Закон Приморского края от 23.12.2024 N 696-КЗ &quot;О внесении изменений в отдельные законодательные акты Приморского края&quot; (принят Законодательным Собранием Приморского края 18.12.2024) {КонсультантПлюс}">
        <w:r>
          <w:rPr>
            <w:sz w:val="20"/>
            <w:color w:val="0000ff"/>
          </w:rPr>
          <w:t xml:space="preserve">N 696-КЗ</w:t>
        </w:r>
      </w:hyperlink>
      <w:r>
        <w:rPr>
          <w:sz w:val="20"/>
        </w:rPr>
        <w:t xml:space="preserve">, от 03.02.2025 </w:t>
      </w:r>
      <w:hyperlink w:history="0" r:id="rId82" w:tooltip="Закон Приморского края от 03.02.2025 N 716-КЗ &quot;О внесении изменений в отдельные законодательные акты Приморского края&quot; (принят Законодательным Собранием Приморского края 29.01.2025) {КонсультантПлюс}">
        <w:r>
          <w:rPr>
            <w:sz w:val="20"/>
            <w:color w:val="0000ff"/>
          </w:rPr>
          <w:t xml:space="preserve">N 716-КЗ</w:t>
        </w:r>
      </w:hyperlink>
      <w:r>
        <w:rPr>
          <w:sz w:val="20"/>
        </w:rPr>
        <w:t xml:space="preserve">)</w:t>
      </w:r>
    </w:p>
    <w:p>
      <w:pPr>
        <w:pStyle w:val="0"/>
        <w:spacing w:before="200" w:line-rule="auto"/>
        <w:ind w:firstLine="540"/>
        <w:jc w:val="both"/>
      </w:pPr>
      <w:r>
        <w:rPr>
          <w:sz w:val="20"/>
        </w:rPr>
        <w:t xml:space="preserve">Инвестиционный налоговый вычет по налогу на прибыль организаций в отношении расходов налогоплательщиков, указанных в </w:t>
      </w:r>
      <w:hyperlink w:history="0" r:id="rId83" w:tooltip="&quot;Налоговый кодекс Российской Федерации (часть вторая)&quot; от 05.08.2000 N 117-ФЗ (ред. от 28.12.2024, с изм. от 21.01.2025) {КонсультантПлюс}">
        <w:r>
          <w:rPr>
            <w:sz w:val="20"/>
            <w:color w:val="0000ff"/>
          </w:rPr>
          <w:t xml:space="preserve">подпунктах 1</w:t>
        </w:r>
      </w:hyperlink>
      <w:r>
        <w:rPr>
          <w:sz w:val="20"/>
        </w:rPr>
        <w:t xml:space="preserve">, </w:t>
      </w:r>
      <w:hyperlink w:history="0" r:id="rId84" w:tooltip="&quot;Налоговый кодекс Российской Федерации (часть вторая)&quot; от 05.08.2000 N 117-ФЗ (ред. от 28.12.2024, с изм. от 21.01.2025) {КонсультантПлюс}">
        <w:r>
          <w:rPr>
            <w:sz w:val="20"/>
            <w:color w:val="0000ff"/>
          </w:rPr>
          <w:t xml:space="preserve">2 пункта 2 статьи 286(1)</w:t>
        </w:r>
      </w:hyperlink>
      <w:r>
        <w:rPr>
          <w:sz w:val="20"/>
        </w:rPr>
        <w:t xml:space="preserve"> Налогового кодекса Российской Федерации, для налогоплательщиков, указанных в </w:t>
      </w:r>
      <w:hyperlink w:history="0" w:anchor="P112" w:tooltip="4) основным видом экономической деятельности которых является один из видов экономической деятельности раздела С &quot;Обрабатывающие производства&quot; или раздела F &quot;Строительство&quot;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quot;машины и оборудование&quot; согласно Постановлению Правительства Российской Федерации от 1 января 2002 года N 1 &quot;О К...">
        <w:r>
          <w:rPr>
            <w:sz w:val="20"/>
            <w:color w:val="0000ff"/>
          </w:rPr>
          <w:t xml:space="preserve">пунктах 4</w:t>
        </w:r>
      </w:hyperlink>
      <w:r>
        <w:rPr>
          <w:sz w:val="20"/>
        </w:rPr>
        <w:t xml:space="preserve"> и </w:t>
      </w:r>
      <w:hyperlink w:history="0" w:anchor="P114" w:tooltip="5) при условии приобретения ими основных средств, включенных в единый реестр российской радиоэлектронной продукции, при наличии в данном реестре специального признака, указывающего, что такие основные средства относятся к сфере искусственного интеллекта, либо включенных в перечень российского высокотехнологичного оборудования, утвержденный Правительством Российской Федерации, и учитываемых в бухгалтерском учете как самостоятельный объект;">
        <w:r>
          <w:rPr>
            <w:sz w:val="20"/>
            <w:color w:val="0000ff"/>
          </w:rPr>
          <w:t xml:space="preserve">5 части 1</w:t>
        </w:r>
      </w:hyperlink>
      <w:r>
        <w:rPr>
          <w:sz w:val="20"/>
        </w:rPr>
        <w:t xml:space="preserve"> настоящей статьи, применяется к объектам основных средств, указанным в </w:t>
      </w:r>
      <w:hyperlink w:history="0" w:anchor="P112" w:tooltip="4) основным видом экономической деятельности которых является один из видов экономической деятельности раздела С &quot;Обрабатывающие производства&quot; или раздела F &quot;Строительство&quot;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quot;машины и оборудование&quot; согласно Постановлению Правительства Российской Федерации от 1 января 2002 года N 1 &quot;О К...">
        <w:r>
          <w:rPr>
            <w:sz w:val="20"/>
            <w:color w:val="0000ff"/>
          </w:rPr>
          <w:t xml:space="preserve">пунктах 4</w:t>
        </w:r>
      </w:hyperlink>
      <w:r>
        <w:rPr>
          <w:sz w:val="20"/>
        </w:rPr>
        <w:t xml:space="preserve"> и </w:t>
      </w:r>
      <w:hyperlink w:history="0" w:anchor="P114" w:tooltip="5) при условии приобретения ими основных средств, включенных в единый реестр российской радиоэлектронной продукции, при наличии в данном реестре специального признака, указывающего, что такие основные средства относятся к сфере искусственного интеллекта, либо включенных в перечень российского высокотехнологичного оборудования, утвержденный Правительством Российской Федерации, и учитываемых в бухгалтерском учете как самостоятельный объект;">
        <w:r>
          <w:rPr>
            <w:sz w:val="20"/>
            <w:color w:val="0000ff"/>
          </w:rPr>
          <w:t xml:space="preserve">5 части 1</w:t>
        </w:r>
      </w:hyperlink>
      <w:r>
        <w:rPr>
          <w:sz w:val="20"/>
        </w:rPr>
        <w:t xml:space="preserve"> настоящей статьи.</w:t>
      </w:r>
    </w:p>
    <w:p>
      <w:pPr>
        <w:pStyle w:val="0"/>
        <w:jc w:val="both"/>
      </w:pPr>
      <w:r>
        <w:rPr>
          <w:sz w:val="20"/>
        </w:rPr>
        <w:t xml:space="preserve">(абзац введен </w:t>
      </w:r>
      <w:hyperlink w:history="0" r:id="rId85"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Законом</w:t>
        </w:r>
      </w:hyperlink>
      <w:r>
        <w:rPr>
          <w:sz w:val="20"/>
        </w:rPr>
        <w:t xml:space="preserve"> Приморского края от 05.12.2022 N 238-КЗ; в ред. </w:t>
      </w:r>
      <w:hyperlink w:history="0" r:id="rId86" w:tooltip="Закон Приморского края от 25.12.2023 N 499-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9.12.2023) {КонсультантПлюс}">
        <w:r>
          <w:rPr>
            <w:sz w:val="20"/>
            <w:color w:val="0000ff"/>
          </w:rPr>
          <w:t xml:space="preserve">Закона</w:t>
        </w:r>
      </w:hyperlink>
      <w:r>
        <w:rPr>
          <w:sz w:val="20"/>
        </w:rPr>
        <w:t xml:space="preserve"> Приморского края от 25.12.2023 N 499-КЗ)</w:t>
      </w:r>
    </w:p>
    <w:p>
      <w:pPr>
        <w:pStyle w:val="0"/>
        <w:spacing w:before="200" w:line-rule="auto"/>
        <w:ind w:firstLine="540"/>
        <w:jc w:val="both"/>
      </w:pPr>
      <w:r>
        <w:rPr>
          <w:sz w:val="20"/>
        </w:rPr>
        <w:t xml:space="preserve">3. Размер инвестиционного налогового вычета по налогу на прибыль организаций в отношении расходов, указанных в </w:t>
      </w:r>
      <w:hyperlink w:history="0" r:id="rId87" w:tooltip="&quot;Налоговый кодекс Российской Федерации (часть вторая)&quot; от 05.08.2000 N 117-ФЗ (ред. от 28.12.2024, с изм. от 21.01.2025) {КонсультантПлюс}">
        <w:r>
          <w:rPr>
            <w:sz w:val="20"/>
            <w:color w:val="0000ff"/>
          </w:rPr>
          <w:t xml:space="preserve">подпунктах 1</w:t>
        </w:r>
      </w:hyperlink>
      <w:r>
        <w:rPr>
          <w:sz w:val="20"/>
        </w:rPr>
        <w:t xml:space="preserve">, </w:t>
      </w:r>
      <w:hyperlink w:history="0" r:id="rId88" w:tooltip="&quot;Налоговый кодекс Российской Федерации (часть вторая)&quot; от 05.08.2000 N 117-ФЗ (ред. от 28.12.2024, с изм. от 21.01.2025) {КонсультантПлюс}">
        <w:r>
          <w:rPr>
            <w:sz w:val="20"/>
            <w:color w:val="0000ff"/>
          </w:rPr>
          <w:t xml:space="preserve">2 пункта 2 статьи 286(1)</w:t>
        </w:r>
      </w:hyperlink>
      <w:r>
        <w:rPr>
          <w:sz w:val="20"/>
        </w:rPr>
        <w:t xml:space="preserve"> Налогового кодекса Российской Федерации, составляет:</w:t>
      </w:r>
    </w:p>
    <w:p>
      <w:pPr>
        <w:pStyle w:val="0"/>
        <w:spacing w:before="200" w:line-rule="auto"/>
        <w:ind w:firstLine="540"/>
        <w:jc w:val="both"/>
      </w:pPr>
      <w:r>
        <w:rPr>
          <w:sz w:val="20"/>
        </w:rPr>
        <w:t xml:space="preserve">для налогоплательщиков, указанных в </w:t>
      </w:r>
      <w:hyperlink w:history="0" w:anchor="P88" w:tooltip="1) основным видом экономической деятельности которых является один из следующих видов экономической деятельности Общероссийского классификатора видов экономической деятельности при условии, что величина выручки от такого вида деятельности за налоговый (отчетный) период составляет 80 процентов и более в общем объеме выручки от реализации товаров (работ, услуг):">
        <w:r>
          <w:rPr>
            <w:sz w:val="20"/>
            <w:color w:val="0000ff"/>
          </w:rPr>
          <w:t xml:space="preserve">пункте 1 части 1</w:t>
        </w:r>
      </w:hyperlink>
      <w:r>
        <w:rPr>
          <w:sz w:val="20"/>
        </w:rPr>
        <w:t xml:space="preserve"> настоящей статьи и осуществляющих виды экономической деятельности </w:t>
      </w:r>
      <w:hyperlink w:history="0" r:id="rId89"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раздела A</w:t>
        </w:r>
      </w:hyperlink>
      <w:r>
        <w:rPr>
          <w:sz w:val="20"/>
        </w:rPr>
        <w:t xml:space="preserve"> "Сельское, лесное хозяйство, охота, рыболовство и рыбоводство" (классы 01, 02, 03), </w:t>
      </w:r>
      <w:hyperlink w:history="0" r:id="rId90"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раздела B</w:t>
        </w:r>
      </w:hyperlink>
      <w:r>
        <w:rPr>
          <w:sz w:val="20"/>
        </w:rPr>
        <w:t xml:space="preserve"> "Добыча полезных ископаемых" (классы 05, 07, 08), </w:t>
      </w:r>
      <w:hyperlink w:history="0" r:id="rId91"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раздела C</w:t>
        </w:r>
      </w:hyperlink>
      <w:r>
        <w:rPr>
          <w:sz w:val="20"/>
        </w:rPr>
        <w:t xml:space="preserve"> "Обрабатывающие производства" (классы 10, 16, 20, 26, 27, 28, 29, 30, 33), - 80 процентов суммы расходов, но не более 50 млн рублей, для налогоплательщиков, указанных в </w:t>
      </w:r>
      <w:hyperlink w:history="0" w:anchor="P88" w:tooltip="1) основным видом экономической деятельности которых является один из следующих видов экономической деятельности Общероссийского классификатора видов экономической деятельности при условии, что величина выручки от такого вида деятельности за налоговый (отчетный) период составляет 80 процентов и более в общем объеме выручки от реализации товаров (работ, услуг):">
        <w:r>
          <w:rPr>
            <w:sz w:val="20"/>
            <w:color w:val="0000ff"/>
          </w:rPr>
          <w:t xml:space="preserve">пункте 1 части 1</w:t>
        </w:r>
      </w:hyperlink>
      <w:r>
        <w:rPr>
          <w:sz w:val="20"/>
        </w:rPr>
        <w:t xml:space="preserve"> настоящей статьи и осуществляющих виды экономической деятельности </w:t>
      </w:r>
      <w:hyperlink w:history="0" r:id="rId92"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раздела H</w:t>
        </w:r>
      </w:hyperlink>
      <w:r>
        <w:rPr>
          <w:sz w:val="20"/>
        </w:rPr>
        <w:t xml:space="preserve"> "Транспортировка и хранение" (классы 50, 52), - 80 процентов суммы расходов, но не более 900 млн рублей;</w:t>
      </w:r>
    </w:p>
    <w:p>
      <w:pPr>
        <w:pStyle w:val="0"/>
        <w:jc w:val="both"/>
      </w:pPr>
      <w:r>
        <w:rPr>
          <w:sz w:val="20"/>
        </w:rPr>
        <w:t xml:space="preserve">(в ред. </w:t>
      </w:r>
      <w:hyperlink w:history="0" r:id="rId93" w:tooltip="Закон Приморского края от 27.11.2024 N 671-КЗ (ред. от 23.12.2024)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7.11.2024) {КонсультантПлюс}">
        <w:r>
          <w:rPr>
            <w:sz w:val="20"/>
            <w:color w:val="0000ff"/>
          </w:rPr>
          <w:t xml:space="preserve">Закона</w:t>
        </w:r>
      </w:hyperlink>
      <w:r>
        <w:rPr>
          <w:sz w:val="20"/>
        </w:rPr>
        <w:t xml:space="preserve"> Приморского края от 27.11.2024 N 671-КЗ (ред. от 23.12.2024))</w:t>
      </w:r>
    </w:p>
    <w:p>
      <w:pPr>
        <w:pStyle w:val="0"/>
        <w:spacing w:before="200" w:line-rule="auto"/>
        <w:ind w:firstLine="540"/>
        <w:jc w:val="both"/>
      </w:pPr>
      <w:r>
        <w:rPr>
          <w:sz w:val="20"/>
        </w:rPr>
        <w:t xml:space="preserve">для налогоплательщиков, указанных в </w:t>
      </w:r>
      <w:hyperlink w:history="0" w:anchor="P110" w:tooltip="2) инвестиционные проекты которых включены в реестр приоритетных инвестиционных проектов Приморского края;">
        <w:r>
          <w:rPr>
            <w:sz w:val="20"/>
            <w:color w:val="0000ff"/>
          </w:rPr>
          <w:t xml:space="preserve">пунктах 2</w:t>
        </w:r>
      </w:hyperlink>
      <w:r>
        <w:rPr>
          <w:sz w:val="20"/>
        </w:rPr>
        <w:t xml:space="preserve">, </w:t>
      </w:r>
      <w:hyperlink w:history="0" w:anchor="P111" w:tooltip="3) реализующими инвестиционные проекты на территории Приморского края на принципах государственно-частного партнерства;">
        <w:r>
          <w:rPr>
            <w:sz w:val="20"/>
            <w:color w:val="0000ff"/>
          </w:rPr>
          <w:t xml:space="preserve">3</w:t>
        </w:r>
      </w:hyperlink>
      <w:r>
        <w:rPr>
          <w:sz w:val="20"/>
        </w:rPr>
        <w:t xml:space="preserve">, </w:t>
      </w:r>
      <w:hyperlink w:history="0" w:anchor="P114" w:tooltip="5) при условии приобретения ими основных средств, включенных в единый реестр российской радиоэлектронной продукции, при наличии в данном реестре специального признака, указывающего, что такие основные средства относятся к сфере искусственного интеллекта, либо включенных в перечень российского высокотехнологичного оборудования, утвержденный Правительством Российской Федерации, и учитываемых в бухгалтерском учете как самостоятельный объект;">
        <w:r>
          <w:rPr>
            <w:sz w:val="20"/>
            <w:color w:val="0000ff"/>
          </w:rPr>
          <w:t xml:space="preserve">5</w:t>
        </w:r>
      </w:hyperlink>
      <w:r>
        <w:rPr>
          <w:sz w:val="20"/>
        </w:rPr>
        <w:t xml:space="preserve">, </w:t>
      </w:r>
      <w:hyperlink w:history="0" w:anchor="P116" w:tooltip="6) являющимися российскими организациями, сведения о которых включены в реестр малых технологических компаний в соответствии с Федеральным законом от 4 августа 2023 года N 478-ФЗ &quot;О развитии технологических компаний в Российской Федерации&quot;;">
        <w:r>
          <w:rPr>
            <w:sz w:val="20"/>
            <w:color w:val="0000ff"/>
          </w:rPr>
          <w:t xml:space="preserve">6 части 1</w:t>
        </w:r>
      </w:hyperlink>
      <w:r>
        <w:rPr>
          <w:sz w:val="20"/>
        </w:rPr>
        <w:t xml:space="preserve"> настоящей статьи, - 90 процентов суммы расходов;</w:t>
      </w:r>
    </w:p>
    <w:p>
      <w:pPr>
        <w:pStyle w:val="0"/>
        <w:jc w:val="both"/>
      </w:pPr>
      <w:r>
        <w:rPr>
          <w:sz w:val="20"/>
        </w:rPr>
        <w:t xml:space="preserve">(в ред. Законов Приморского края от 25.12.2023 </w:t>
      </w:r>
      <w:hyperlink w:history="0" r:id="rId94" w:tooltip="Закон Приморского края от 25.12.2023 N 499-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9.12.2023) {КонсультантПлюс}">
        <w:r>
          <w:rPr>
            <w:sz w:val="20"/>
            <w:color w:val="0000ff"/>
          </w:rPr>
          <w:t xml:space="preserve">N 499-КЗ</w:t>
        </w:r>
      </w:hyperlink>
      <w:r>
        <w:rPr>
          <w:sz w:val="20"/>
        </w:rPr>
        <w:t xml:space="preserve">, от 23.12.2024 </w:t>
      </w:r>
      <w:hyperlink w:history="0" r:id="rId95" w:tooltip="Закон Приморского края от 23.12.2024 N 696-КЗ &quot;О внесении изменений в отдельные законодательные акты Приморского края&quot; (принят Законодательным Собранием Приморского края 18.12.2024) {КонсультантПлюс}">
        <w:r>
          <w:rPr>
            <w:sz w:val="20"/>
            <w:color w:val="0000ff"/>
          </w:rPr>
          <w:t xml:space="preserve">N 696-КЗ</w:t>
        </w:r>
      </w:hyperlink>
      <w:r>
        <w:rPr>
          <w:sz w:val="20"/>
        </w:rPr>
        <w:t xml:space="preserve">)</w:t>
      </w:r>
    </w:p>
    <w:p>
      <w:pPr>
        <w:pStyle w:val="0"/>
        <w:spacing w:before="200" w:line-rule="auto"/>
        <w:ind w:firstLine="540"/>
        <w:jc w:val="both"/>
      </w:pPr>
      <w:r>
        <w:rPr>
          <w:sz w:val="20"/>
        </w:rPr>
        <w:t xml:space="preserve">для налогоплательщиков, указанных в </w:t>
      </w:r>
      <w:hyperlink w:history="0" w:anchor="P112" w:tooltip="4) основным видом экономической деятельности которых является один из видов экономической деятельности раздела С &quot;Обрабатывающие производства&quot; или раздела F &quot;Строительство&quot;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quot;машины и оборудование&quot; согласно Постановлению Правительства Российской Федерации от 1 января 2002 года N 1 &quot;О К...">
        <w:r>
          <w:rPr>
            <w:sz w:val="20"/>
            <w:color w:val="0000ff"/>
          </w:rPr>
          <w:t xml:space="preserve">пункте 4 части 1</w:t>
        </w:r>
      </w:hyperlink>
      <w:r>
        <w:rPr>
          <w:sz w:val="20"/>
        </w:rPr>
        <w:t xml:space="preserve"> настоящей статьи, являющихся системообразующими организациями, включенными в перечень системообразующих организаций, имеющих краевое значение и оказывающих существенное влияние на занятость населения и социальную стабильность для Приморского края, утвержденный Правительством Приморского края (далее - системообразующие организации), заключивших соглашение о взаимодействии при реализации мероприятий национального проекта "Производительность труда" и подписавших протокол выполнения мероприятий по соглашению о сотрудничестве в целях реализации национального проекта "Производительность труда", - 90 процентов суммы расходов;</w:t>
      </w:r>
    </w:p>
    <w:p>
      <w:pPr>
        <w:pStyle w:val="0"/>
        <w:jc w:val="both"/>
      </w:pPr>
      <w:r>
        <w:rPr>
          <w:sz w:val="20"/>
        </w:rPr>
        <w:t xml:space="preserve">(абзац введен </w:t>
      </w:r>
      <w:hyperlink w:history="0" r:id="rId96"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Законом</w:t>
        </w:r>
      </w:hyperlink>
      <w:r>
        <w:rPr>
          <w:sz w:val="20"/>
        </w:rPr>
        <w:t xml:space="preserve"> Приморского края от 05.12.2022 N 238-КЗ)</w:t>
      </w:r>
    </w:p>
    <w:p>
      <w:pPr>
        <w:pStyle w:val="0"/>
        <w:spacing w:before="200" w:line-rule="auto"/>
        <w:ind w:firstLine="540"/>
        <w:jc w:val="both"/>
      </w:pPr>
      <w:r>
        <w:rPr>
          <w:sz w:val="20"/>
        </w:rPr>
        <w:t xml:space="preserve">для налогоплательщиков, указанных в </w:t>
      </w:r>
      <w:hyperlink w:history="0" w:anchor="P112" w:tooltip="4) основным видом экономической деятельности которых является один из видов экономической деятельности раздела С &quot;Обрабатывающие производства&quot; или раздела F &quot;Строительство&quot;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quot;машины и оборудование&quot; согласно Постановлению Правительства Российской Федерации от 1 января 2002 года N 1 &quot;О К...">
        <w:r>
          <w:rPr>
            <w:sz w:val="20"/>
            <w:color w:val="0000ff"/>
          </w:rPr>
          <w:t xml:space="preserve">пункте 4 части 1</w:t>
        </w:r>
      </w:hyperlink>
      <w:r>
        <w:rPr>
          <w:sz w:val="20"/>
        </w:rPr>
        <w:t xml:space="preserve"> настоящей статьи, не являющихся системообразующими организациями, заключивших соглашение о взаимодействии при реализации мероприятий национального проекта "Производительность труда" и подписавших протокол выполнения мероприятий по соглашению о сотрудничестве в целях реализации национального проекта "Производительность труда", - 80 процентов суммы расходов;</w:t>
      </w:r>
    </w:p>
    <w:p>
      <w:pPr>
        <w:pStyle w:val="0"/>
        <w:jc w:val="both"/>
      </w:pPr>
      <w:r>
        <w:rPr>
          <w:sz w:val="20"/>
        </w:rPr>
        <w:t xml:space="preserve">(абзац введен </w:t>
      </w:r>
      <w:hyperlink w:history="0" r:id="rId97"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Законом</w:t>
        </w:r>
      </w:hyperlink>
      <w:r>
        <w:rPr>
          <w:sz w:val="20"/>
        </w:rPr>
        <w:t xml:space="preserve"> Приморского края от 05.12.2022 N 238-КЗ)</w:t>
      </w:r>
    </w:p>
    <w:p>
      <w:pPr>
        <w:pStyle w:val="0"/>
        <w:spacing w:before="200" w:line-rule="auto"/>
        <w:ind w:firstLine="540"/>
        <w:jc w:val="both"/>
      </w:pPr>
      <w:r>
        <w:rPr>
          <w:sz w:val="20"/>
        </w:rPr>
        <w:t xml:space="preserve">для налогоплательщиков, указанных в </w:t>
      </w:r>
      <w:hyperlink w:history="0" w:anchor="P112" w:tooltip="4) основным видом экономической деятельности которых является один из видов экономической деятельности раздела С &quot;Обрабатывающие производства&quot; или раздела F &quot;Строительство&quot;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quot;машины и оборудование&quot; согласно Постановлению Правительства Российской Федерации от 1 января 2002 года N 1 &quot;О К...">
        <w:r>
          <w:rPr>
            <w:sz w:val="20"/>
            <w:color w:val="0000ff"/>
          </w:rPr>
          <w:t xml:space="preserve">пункте 4 части 1</w:t>
        </w:r>
      </w:hyperlink>
      <w:r>
        <w:rPr>
          <w:sz w:val="20"/>
        </w:rPr>
        <w:t xml:space="preserve"> настоящей статьи, являющихся системообразующими организациями и не заключивших соглашение о взаимодействии при реализации мероприятий национального проекта "Производительность труда", - 70 процентов суммы расходов;</w:t>
      </w:r>
    </w:p>
    <w:p>
      <w:pPr>
        <w:pStyle w:val="0"/>
        <w:jc w:val="both"/>
      </w:pPr>
      <w:r>
        <w:rPr>
          <w:sz w:val="20"/>
        </w:rPr>
        <w:t xml:space="preserve">(абзац введен </w:t>
      </w:r>
      <w:hyperlink w:history="0" r:id="rId98"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Законом</w:t>
        </w:r>
      </w:hyperlink>
      <w:r>
        <w:rPr>
          <w:sz w:val="20"/>
        </w:rPr>
        <w:t xml:space="preserve"> Приморского края от 05.12.2022 N 238-КЗ)</w:t>
      </w:r>
    </w:p>
    <w:p>
      <w:pPr>
        <w:pStyle w:val="0"/>
        <w:spacing w:before="200" w:line-rule="auto"/>
        <w:ind w:firstLine="540"/>
        <w:jc w:val="both"/>
      </w:pPr>
      <w:r>
        <w:rPr>
          <w:sz w:val="20"/>
        </w:rPr>
        <w:t xml:space="preserve">для налогоплательщиков, указанных в </w:t>
      </w:r>
      <w:hyperlink w:history="0" w:anchor="P112" w:tooltip="4) основным видом экономической деятельности которых является один из видов экономической деятельности раздела С &quot;Обрабатывающие производства&quot; или раздела F &quot;Строительство&quot;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quot;машины и оборудование&quot; согласно Постановлению Правительства Российской Федерации от 1 января 2002 года N 1 &quot;О К...">
        <w:r>
          <w:rPr>
            <w:sz w:val="20"/>
            <w:color w:val="0000ff"/>
          </w:rPr>
          <w:t xml:space="preserve">пункте 4 части 1</w:t>
        </w:r>
      </w:hyperlink>
      <w:r>
        <w:rPr>
          <w:sz w:val="20"/>
        </w:rPr>
        <w:t xml:space="preserve"> настоящей статьи, не являющихся системообразующими организациями и не заключивших соглашение о взаимодействии при реализации мероприятий национального проекта "Производительность труда", - 60 процентов суммы расходов;</w:t>
      </w:r>
    </w:p>
    <w:p>
      <w:pPr>
        <w:pStyle w:val="0"/>
        <w:jc w:val="both"/>
      </w:pPr>
      <w:r>
        <w:rPr>
          <w:sz w:val="20"/>
        </w:rPr>
        <w:t xml:space="preserve">(абзац введен </w:t>
      </w:r>
      <w:hyperlink w:history="0" r:id="rId99"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Законом</w:t>
        </w:r>
      </w:hyperlink>
      <w:r>
        <w:rPr>
          <w:sz w:val="20"/>
        </w:rPr>
        <w:t xml:space="preserve"> Приморского края от 05.12.2022 N 238-КЗ)</w:t>
      </w:r>
    </w:p>
    <w:p>
      <w:pPr>
        <w:pStyle w:val="0"/>
        <w:spacing w:before="200" w:line-rule="auto"/>
        <w:ind w:firstLine="540"/>
        <w:jc w:val="both"/>
      </w:pPr>
      <w:r>
        <w:rPr>
          <w:sz w:val="20"/>
        </w:rPr>
        <w:t xml:space="preserve">для налогоплательщиков, указанных в </w:t>
      </w:r>
      <w:hyperlink w:history="0" w:anchor="P118" w:tooltip="7) являющимися социально ответственными предпринимателями в соответствии с Законом Приморского края от 25 декабря 2023 года N 509-КЗ &quot;О государственной поддержке социально ответственного предпринимательства в Приморском крае&quot;, подтвердившими завершение реализации социально ответственных проектов в соответствии с порядком признания коммерческой организации или индивидуального предпринимателя социально ответственным предпринимателем, утвержденным Правительством Приморского края, и не получающими налоговую ...">
        <w:r>
          <w:rPr>
            <w:sz w:val="20"/>
            <w:color w:val="0000ff"/>
          </w:rPr>
          <w:t xml:space="preserve">пункте 7 части 1</w:t>
        </w:r>
      </w:hyperlink>
      <w:r>
        <w:rPr>
          <w:sz w:val="20"/>
        </w:rPr>
        <w:t xml:space="preserve"> настоящей статьи, - 80 процентов суммы расходов, но не более 20 процентов расходов налогоплательщика на реализацию социально ответственного проекта, завершение реализации которого подтверждено в соответствии с порядком признания коммерческой организации или индивидуального предпринимателя социально ответственным предпринимателем, утвержденным Правительством Приморского края.</w:t>
      </w:r>
    </w:p>
    <w:p>
      <w:pPr>
        <w:pStyle w:val="0"/>
        <w:jc w:val="both"/>
      </w:pPr>
      <w:r>
        <w:rPr>
          <w:sz w:val="20"/>
        </w:rPr>
        <w:t xml:space="preserve">(абзац введен </w:t>
      </w:r>
      <w:hyperlink w:history="0" r:id="rId100" w:tooltip="Закон Приморского края от 03.02.2025 N 716-КЗ &quot;О внесении изменений в отдельные законодательные акты Приморского края&quot; (принят Законодательным Собранием Приморского края 29.01.2025) {КонсультантПлюс}">
        <w:r>
          <w:rPr>
            <w:sz w:val="20"/>
            <w:color w:val="0000ff"/>
          </w:rPr>
          <w:t xml:space="preserve">Законом</w:t>
        </w:r>
      </w:hyperlink>
      <w:r>
        <w:rPr>
          <w:sz w:val="20"/>
        </w:rPr>
        <w:t xml:space="preserve"> Приморского края от 03.02.2025 N 716-КЗ)</w:t>
      </w:r>
    </w:p>
    <w:bookmarkStart w:id="139" w:name="P139"/>
    <w:bookmarkEnd w:id="139"/>
    <w:p>
      <w:pPr>
        <w:pStyle w:val="0"/>
        <w:spacing w:before="200" w:line-rule="auto"/>
        <w:ind w:firstLine="540"/>
        <w:jc w:val="both"/>
      </w:pPr>
      <w:r>
        <w:rPr>
          <w:sz w:val="20"/>
        </w:rPr>
        <w:t xml:space="preserve">4. Инвестиционный налоговый вычет по налогу на прибыль организаций применяется в отношении расходов в виде пожертвований, перечисленных государственным, муниципальным учреждениям, осуществляющим деятельность в области культуры, местом нахождения которых является территория Приморского края, основным видом экономической деятельности которых является один из следующих видов экономической деятельности Общероссийского </w:t>
      </w:r>
      <w:hyperlink w:history="0" r:id="rId101"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классификатора</w:t>
        </w:r>
      </w:hyperlink>
      <w:r>
        <w:rPr>
          <w:sz w:val="20"/>
        </w:rPr>
        <w:t xml:space="preserve"> видов экономической деятельности:</w:t>
      </w:r>
    </w:p>
    <w:p>
      <w:pPr>
        <w:pStyle w:val="0"/>
        <w:spacing w:before="200" w:line-rule="auto"/>
        <w:ind w:firstLine="540"/>
        <w:jc w:val="both"/>
      </w:pPr>
      <w:hyperlink w:history="0" r:id="rId102"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Раздел R</w:t>
        </w:r>
      </w:hyperlink>
      <w:r>
        <w:rPr>
          <w:sz w:val="20"/>
        </w:rPr>
        <w:t xml:space="preserve">. "Деятельность в области культуры, спорта, организации досуга и развлечений":</w:t>
      </w:r>
    </w:p>
    <w:p>
      <w:pPr>
        <w:pStyle w:val="0"/>
        <w:spacing w:before="200" w:line-rule="auto"/>
        <w:ind w:firstLine="540"/>
        <w:jc w:val="both"/>
      </w:pPr>
      <w:hyperlink w:history="0" r:id="rId103"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90</w:t>
        </w:r>
      </w:hyperlink>
      <w:r>
        <w:rPr>
          <w:sz w:val="20"/>
        </w:rPr>
        <w:t xml:space="preserve">. Деятельность творческая, деятельность в области искусства и организации развлечений;</w:t>
      </w:r>
    </w:p>
    <w:p>
      <w:pPr>
        <w:pStyle w:val="0"/>
        <w:spacing w:before="200" w:line-rule="auto"/>
        <w:ind w:firstLine="540"/>
        <w:jc w:val="both"/>
      </w:pPr>
      <w:hyperlink w:history="0" r:id="rId104"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91</w:t>
        </w:r>
      </w:hyperlink>
      <w:r>
        <w:rPr>
          <w:sz w:val="20"/>
        </w:rPr>
        <w:t xml:space="preserve">. Деятельность библиотек, архивов, музеев и прочих объектов культуры.</w:t>
      </w:r>
    </w:p>
    <w:p>
      <w:pPr>
        <w:pStyle w:val="0"/>
        <w:spacing w:before="200" w:line-rule="auto"/>
        <w:ind w:firstLine="540"/>
        <w:jc w:val="both"/>
      </w:pPr>
      <w:r>
        <w:rPr>
          <w:sz w:val="20"/>
        </w:rPr>
        <w:t xml:space="preserve">5. Установить предельную сумму расходов в виде пожертвований, указанных в </w:t>
      </w:r>
      <w:hyperlink w:history="0" w:anchor="P139" w:tooltip="4. Инвестиционный налоговый вычет по налогу на прибыль организаций применяется в отношении расходов в виде пожертвований, перечисленных государственным, муниципальным учреждениям, осуществляющим деятельность в области культуры, местом нахождения которых является территория Приморского края, основным видом экономической деятельности которых является один из следующих видов экономической деятельности Общероссийского классификатора видов экономической деятельности:">
        <w:r>
          <w:rPr>
            <w:sz w:val="20"/>
            <w:color w:val="0000ff"/>
          </w:rPr>
          <w:t xml:space="preserve">части 4</w:t>
        </w:r>
      </w:hyperlink>
      <w:r>
        <w:rPr>
          <w:sz w:val="20"/>
        </w:rPr>
        <w:t xml:space="preserve"> настоящей статьи, при определении инвестиционного налогового вычета в размере 100 процентов расходов.</w:t>
      </w:r>
    </w:p>
    <w:bookmarkStart w:id="144" w:name="P144"/>
    <w:bookmarkEnd w:id="144"/>
    <w:p>
      <w:pPr>
        <w:pStyle w:val="0"/>
        <w:spacing w:before="200" w:line-rule="auto"/>
        <w:ind w:firstLine="540"/>
        <w:jc w:val="both"/>
      </w:pPr>
      <w:r>
        <w:rPr>
          <w:sz w:val="20"/>
        </w:rPr>
        <w:t xml:space="preserve">5(1). Инвестиционный налоговый вычет по налогу на прибыль организаций в отношении расходов в виде стоимости имущества (включая денежные средства), безвозмездно переданного образовательным организациям, реализующим основные образовательные программы среднего профессионального образования (программы подготовки квалифицированных рабочих, служащих, программы подготовки специалистов среднего звена), имеющим государственную аккредитацию, применяется организацией (ее обособленными подразделениями) при условии, что местом нахождения организации (ее обособленных подразделений) и указанных образовательных организаций является территория Приморского края.</w:t>
      </w:r>
    </w:p>
    <w:p>
      <w:pPr>
        <w:pStyle w:val="0"/>
        <w:jc w:val="both"/>
      </w:pPr>
      <w:r>
        <w:rPr>
          <w:sz w:val="20"/>
        </w:rPr>
        <w:t xml:space="preserve">(часть 5(1) введена </w:t>
      </w:r>
      <w:hyperlink w:history="0" r:id="rId105" w:tooltip="Закон Приморского края от 04.07.2023 N 369-КЗ &quot;О внесении изменения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8.06.2023) {КонсультантПлюс}">
        <w:r>
          <w:rPr>
            <w:sz w:val="20"/>
            <w:color w:val="0000ff"/>
          </w:rPr>
          <w:t xml:space="preserve">Законом</w:t>
        </w:r>
      </w:hyperlink>
      <w:r>
        <w:rPr>
          <w:sz w:val="20"/>
        </w:rPr>
        <w:t xml:space="preserve"> Приморского края от 04.07.2023 N 369-КЗ)</w:t>
      </w:r>
    </w:p>
    <w:p>
      <w:pPr>
        <w:pStyle w:val="0"/>
        <w:spacing w:before="200" w:line-rule="auto"/>
        <w:ind w:firstLine="540"/>
        <w:jc w:val="both"/>
      </w:pPr>
      <w:r>
        <w:rPr>
          <w:sz w:val="20"/>
        </w:rPr>
        <w:t xml:space="preserve">5(2). Установить предельную сумму расходов в виде стоимости имущества (включая денежные средства), безвозмездно переданного образовательным организациям, указанным в </w:t>
      </w:r>
      <w:hyperlink w:history="0" w:anchor="P144" w:tooltip="5(1). Инвестиционный налоговый вычет по налогу на прибыль организаций в отношении расходов в виде стоимости имущества (включая денежные средства), безвозмездно переданного образовательным организациям, реализующим основные образовательные программы среднего профессионального образования (программы подготовки квалифицированных рабочих, служащих, программы подготовки специалистов среднего звена), имеющим государственную аккредитацию, применяется организацией (ее обособленными подразделениями) при условии, ...">
        <w:r>
          <w:rPr>
            <w:sz w:val="20"/>
            <w:color w:val="0000ff"/>
          </w:rPr>
          <w:t xml:space="preserve">части 5(1)</w:t>
        </w:r>
      </w:hyperlink>
      <w:r>
        <w:rPr>
          <w:sz w:val="20"/>
        </w:rPr>
        <w:t xml:space="preserve"> настоящей статьи, при определении инвестиционного налогового вычета в размере 100 процентов расходов.</w:t>
      </w:r>
    </w:p>
    <w:p>
      <w:pPr>
        <w:pStyle w:val="0"/>
        <w:jc w:val="both"/>
      </w:pPr>
      <w:r>
        <w:rPr>
          <w:sz w:val="20"/>
        </w:rPr>
        <w:t xml:space="preserve">(часть 5(2) введена </w:t>
      </w:r>
      <w:hyperlink w:history="0" r:id="rId106" w:tooltip="Закон Приморского края от 04.07.2023 N 369-КЗ &quot;О внесении изменения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8.06.2023) {КонсультантПлюс}">
        <w:r>
          <w:rPr>
            <w:sz w:val="20"/>
            <w:color w:val="0000ff"/>
          </w:rPr>
          <w:t xml:space="preserve">Законом</w:t>
        </w:r>
      </w:hyperlink>
      <w:r>
        <w:rPr>
          <w:sz w:val="20"/>
        </w:rPr>
        <w:t xml:space="preserve"> Приморского края от 04.07.2023 N 369-КЗ)</w:t>
      </w:r>
    </w:p>
    <w:p>
      <w:pPr>
        <w:pStyle w:val="0"/>
        <w:spacing w:before="200" w:line-rule="auto"/>
        <w:ind w:firstLine="540"/>
        <w:jc w:val="both"/>
      </w:pPr>
      <w:r>
        <w:rPr>
          <w:sz w:val="20"/>
        </w:rPr>
        <w:t xml:space="preserve">6. Установить ставку налога на прибыль организаций, подлежащего зачислению в краевой бюджет, для определения предельной величины инвестиционного налогового вычета в размере 10 процентов.</w:t>
      </w:r>
    </w:p>
    <w:p>
      <w:pPr>
        <w:pStyle w:val="0"/>
        <w:jc w:val="both"/>
      </w:pPr>
      <w:r>
        <w:rPr>
          <w:sz w:val="20"/>
        </w:rPr>
        <w:t xml:space="preserve">(в ред. </w:t>
      </w:r>
      <w:hyperlink w:history="0" r:id="rId107" w:tooltip="Закон Приморского края от 27.11.2024 N 671-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7.11.2024) ------------ Недействующая редакция {КонсультантПлюс}">
        <w:r>
          <w:rPr>
            <w:sz w:val="20"/>
            <w:color w:val="0000ff"/>
          </w:rPr>
          <w:t xml:space="preserve">Закона</w:t>
        </w:r>
      </w:hyperlink>
      <w:r>
        <w:rPr>
          <w:sz w:val="20"/>
        </w:rPr>
        <w:t xml:space="preserve"> Приморского края от 27.11.2024 N 671-КЗ)</w:t>
      </w:r>
    </w:p>
    <w:p>
      <w:pPr>
        <w:pStyle w:val="0"/>
        <w:spacing w:before="200" w:line-rule="auto"/>
        <w:ind w:firstLine="540"/>
        <w:jc w:val="both"/>
      </w:pPr>
      <w:r>
        <w:rPr>
          <w:sz w:val="20"/>
        </w:rPr>
        <w:t xml:space="preserve">7. Установить, что сумма расходов налогоплательщика, указанных в </w:t>
      </w:r>
      <w:hyperlink w:history="0" r:id="rId108" w:tooltip="&quot;Налоговый кодекс Российской Федерации (часть вторая)&quot; от 05.08.2000 N 117-ФЗ (ред. от 28.12.2024, с изм. от 21.01.2025) {КонсультантПлюс}">
        <w:r>
          <w:rPr>
            <w:sz w:val="20"/>
            <w:color w:val="0000ff"/>
          </w:rPr>
          <w:t xml:space="preserve">подпунктах 1</w:t>
        </w:r>
      </w:hyperlink>
      <w:r>
        <w:rPr>
          <w:sz w:val="20"/>
        </w:rPr>
        <w:t xml:space="preserve">, </w:t>
      </w:r>
      <w:hyperlink w:history="0" r:id="rId109" w:tooltip="&quot;Налоговый кодекс Российской Федерации (часть вторая)&quot; от 05.08.2000 N 117-ФЗ (ред. от 28.12.2024, с изм. от 21.01.2025) {КонсультантПлюс}">
        <w:r>
          <w:rPr>
            <w:sz w:val="20"/>
            <w:color w:val="0000ff"/>
          </w:rPr>
          <w:t xml:space="preserve">2</w:t>
        </w:r>
      </w:hyperlink>
      <w:r>
        <w:rPr>
          <w:sz w:val="20"/>
        </w:rPr>
        <w:t xml:space="preserve">, </w:t>
      </w:r>
      <w:hyperlink w:history="0" r:id="rId110" w:tooltip="&quot;Налоговый кодекс Российской Федерации (часть вторая)&quot; от 05.08.2000 N 117-ФЗ (ред. от 28.12.2024, с изм. от 21.01.2025) {КонсультантПлюс}">
        <w:r>
          <w:rPr>
            <w:sz w:val="20"/>
            <w:color w:val="0000ff"/>
          </w:rPr>
          <w:t xml:space="preserve">3 пункта 2 статьи 286(1)</w:t>
        </w:r>
      </w:hyperlink>
      <w:r>
        <w:rPr>
          <w:sz w:val="20"/>
        </w:rPr>
        <w:t xml:space="preserve"> Налогового кодекса Российской Федерации, превышающая в налоговом (отчетном) периоде предельную величину инвестиционного налогового вычета, не может быть учтена при определении инвестиционного налогового вычета в последующих налоговых (отчетных) периодах.</w:t>
      </w:r>
    </w:p>
    <w:bookmarkStart w:id="151" w:name="P151"/>
    <w:bookmarkEnd w:id="151"/>
    <w:p>
      <w:pPr>
        <w:pStyle w:val="0"/>
        <w:spacing w:before="200" w:line-rule="auto"/>
        <w:ind w:firstLine="540"/>
        <w:jc w:val="both"/>
      </w:pPr>
      <w:r>
        <w:rPr>
          <w:sz w:val="20"/>
        </w:rPr>
        <w:t xml:space="preserve">8. Инвестиционный налоговый вычет по налогу на прибыль организаций в отношении расходов налогоплательщиков, указанных в </w:t>
      </w:r>
      <w:hyperlink w:history="0" r:id="rId111" w:tooltip="&quot;Налоговый кодекс Российской Федерации (часть вторая)&quot; от 05.08.2000 N 117-ФЗ (ред. от 28.12.2024, с изм. от 21.01.2025) {КонсультантПлюс}">
        <w:r>
          <w:rPr>
            <w:sz w:val="20"/>
            <w:color w:val="0000ff"/>
          </w:rPr>
          <w:t xml:space="preserve">подпункте 7 пункта 2 статьи 286(1)</w:t>
        </w:r>
      </w:hyperlink>
      <w:r>
        <w:rPr>
          <w:sz w:val="20"/>
        </w:rPr>
        <w:t xml:space="preserve"> Налогового кодекса Российской Федерации, вправе применяться организациями (обособленными подразделениями организаций), расположенными на территории Приморского края, при условии приобретения ими прав на использование программ для электронных вычислительных машин, баз данных, включенных в единый реестр российских программ для электронных вычислительных машин и баз данных, при наличии в данном реестре специального признака, указывающего, что такие программы для электронных вычислительных машин, базы данных относятся к сфере искусственного интеллекта.</w:t>
      </w:r>
    </w:p>
    <w:p>
      <w:pPr>
        <w:pStyle w:val="0"/>
        <w:jc w:val="both"/>
      </w:pPr>
      <w:r>
        <w:rPr>
          <w:sz w:val="20"/>
        </w:rPr>
        <w:t xml:space="preserve">(часть 8 введена </w:t>
      </w:r>
      <w:hyperlink w:history="0" r:id="rId112" w:tooltip="Закон Приморского края от 25.12.2023 N 499-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9.12.2023) {КонсультантПлюс}">
        <w:r>
          <w:rPr>
            <w:sz w:val="20"/>
            <w:color w:val="0000ff"/>
          </w:rPr>
          <w:t xml:space="preserve">Законом</w:t>
        </w:r>
      </w:hyperlink>
      <w:r>
        <w:rPr>
          <w:sz w:val="20"/>
        </w:rPr>
        <w:t xml:space="preserve"> Приморского края от 25.12.2023 N 499-КЗ)</w:t>
      </w:r>
    </w:p>
    <w:p>
      <w:pPr>
        <w:pStyle w:val="0"/>
        <w:spacing w:before="200" w:line-rule="auto"/>
        <w:ind w:firstLine="540"/>
        <w:jc w:val="both"/>
      </w:pPr>
      <w:r>
        <w:rPr>
          <w:sz w:val="20"/>
        </w:rPr>
        <w:t xml:space="preserve">9. Размер инвестиционного налогового вычета по налогу на прибыль организаций в отношении расходов, указанных в </w:t>
      </w:r>
      <w:hyperlink w:history="0" r:id="rId113" w:tooltip="&quot;Налоговый кодекс Российской Федерации (часть вторая)&quot; от 05.08.2000 N 117-ФЗ (ред. от 28.12.2024, с изм. от 21.01.2025) {КонсультантПлюс}">
        <w:r>
          <w:rPr>
            <w:sz w:val="20"/>
            <w:color w:val="0000ff"/>
          </w:rPr>
          <w:t xml:space="preserve">подпункте 7 пункта 2 статьи 286(1)</w:t>
        </w:r>
      </w:hyperlink>
      <w:r>
        <w:rPr>
          <w:sz w:val="20"/>
        </w:rPr>
        <w:t xml:space="preserve"> Налогового кодекса Российской Федерации, для налогоплательщиков, указанных в </w:t>
      </w:r>
      <w:hyperlink w:history="0" w:anchor="P151" w:tooltip="8. Инвестиционный налоговый вычет по налогу на прибыль организаций в отношении расходов налогоплательщиков, указанных в подпункте 7 пункта 2 статьи 286(1) Налогового кодекса Российской Федерации, вправе применяться организациями (обособленными подразделениями организаций), расположенными на территории Приморского края, при условии приобретения ими прав на использование программ для электронных вычислительных машин, баз данных, включенных в единый реестр российских программ для электронных вычислительных ...">
        <w:r>
          <w:rPr>
            <w:sz w:val="20"/>
            <w:color w:val="0000ff"/>
          </w:rPr>
          <w:t xml:space="preserve">части 8</w:t>
        </w:r>
      </w:hyperlink>
      <w:r>
        <w:rPr>
          <w:sz w:val="20"/>
        </w:rPr>
        <w:t xml:space="preserve"> настоящей статьи, составляет 100 процентов суммы расходов.</w:t>
      </w:r>
    </w:p>
    <w:p>
      <w:pPr>
        <w:pStyle w:val="0"/>
        <w:jc w:val="both"/>
      </w:pPr>
      <w:r>
        <w:rPr>
          <w:sz w:val="20"/>
        </w:rPr>
        <w:t xml:space="preserve">(часть 9 введена </w:t>
      </w:r>
      <w:hyperlink w:history="0" r:id="rId114" w:tooltip="Закон Приморского края от 25.12.2023 N 499-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9.12.2023) {КонсультантПлюс}">
        <w:r>
          <w:rPr>
            <w:sz w:val="20"/>
            <w:color w:val="0000ff"/>
          </w:rPr>
          <w:t xml:space="preserve">Законом</w:t>
        </w:r>
      </w:hyperlink>
      <w:r>
        <w:rPr>
          <w:sz w:val="20"/>
        </w:rPr>
        <w:t xml:space="preserve"> Приморского края от 25.12.2023 N 499-КЗ)</w:t>
      </w:r>
    </w:p>
    <w:p>
      <w:pPr>
        <w:pStyle w:val="0"/>
        <w:jc w:val="both"/>
      </w:pPr>
      <w:r>
        <w:rPr>
          <w:sz w:val="20"/>
        </w:rPr>
      </w:r>
    </w:p>
    <w:p>
      <w:pPr>
        <w:pStyle w:val="2"/>
        <w:outlineLvl w:val="0"/>
        <w:ind w:firstLine="540"/>
        <w:jc w:val="both"/>
      </w:pPr>
      <w:r>
        <w:rPr>
          <w:sz w:val="20"/>
        </w:rPr>
        <w:t xml:space="preserve">Статья 2(5)</w:t>
      </w:r>
    </w:p>
    <w:p>
      <w:pPr>
        <w:pStyle w:val="0"/>
        <w:ind w:firstLine="540"/>
        <w:jc w:val="both"/>
      </w:pPr>
      <w:r>
        <w:rPr>
          <w:sz w:val="20"/>
        </w:rPr>
      </w:r>
    </w:p>
    <w:p>
      <w:pPr>
        <w:pStyle w:val="0"/>
        <w:ind w:firstLine="540"/>
        <w:jc w:val="both"/>
      </w:pPr>
      <w:r>
        <w:rPr>
          <w:sz w:val="20"/>
        </w:rPr>
        <w:t xml:space="preserve">(введена </w:t>
      </w:r>
      <w:hyperlink w:history="0" r:id="rId115" w:tooltip="Закон Приморского края от 23.12.2024 N 696-КЗ &quot;О внесении изменений в отдельные законодательные акты Приморского края&quot; (принят Законодательным Собранием Приморского края 18.12.2024) {КонсультантПлюс}">
        <w:r>
          <w:rPr>
            <w:sz w:val="20"/>
            <w:color w:val="0000ff"/>
          </w:rPr>
          <w:t xml:space="preserve">Законом</w:t>
        </w:r>
      </w:hyperlink>
      <w:r>
        <w:rPr>
          <w:sz w:val="20"/>
        </w:rPr>
        <w:t xml:space="preserve"> Приморского края от 23.12.2024 N 696-КЗ)</w:t>
      </w:r>
    </w:p>
    <w:p>
      <w:pPr>
        <w:pStyle w:val="0"/>
        <w:jc w:val="both"/>
      </w:pPr>
      <w:r>
        <w:rPr>
          <w:sz w:val="20"/>
        </w:rPr>
      </w:r>
    </w:p>
    <w:p>
      <w:pPr>
        <w:pStyle w:val="0"/>
        <w:ind w:firstLine="540"/>
        <w:jc w:val="both"/>
      </w:pPr>
      <w:r>
        <w:rPr>
          <w:sz w:val="20"/>
        </w:rPr>
        <w:t xml:space="preserve">Установить пониженную налоговую ставку налога на прибыль организаций, подлежащего зачислению в краевой бюджет, для расположенных на территории Приморского края российских организаций, сведения о которых включены в реестр малых технологических компаний в соответствии с Федеральным </w:t>
      </w:r>
      <w:hyperlink w:history="0" r:id="rId116" w:tooltip="Федеральный закон от 04.08.2023 N 478-ФЗ &quot;О развитии технологических компаний в Российской Федерации&quot; {КонсультантПлюс}">
        <w:r>
          <w:rPr>
            <w:sz w:val="20"/>
            <w:color w:val="0000ff"/>
          </w:rPr>
          <w:t xml:space="preserve">законом</w:t>
        </w:r>
      </w:hyperlink>
      <w:r>
        <w:rPr>
          <w:sz w:val="20"/>
        </w:rPr>
        <w:t xml:space="preserve"> "О развитии технологических компаний в Российской Федерации", в размере 10 процентов - в течение шести налоговых периодов начиная с 1 января 2025 года.</w:t>
      </w:r>
    </w:p>
    <w:p>
      <w:pPr>
        <w:pStyle w:val="0"/>
        <w:jc w:val="both"/>
      </w:pPr>
      <w:r>
        <w:rPr>
          <w:sz w:val="20"/>
        </w:rPr>
      </w:r>
    </w:p>
    <w:p>
      <w:pPr>
        <w:pStyle w:val="2"/>
        <w:outlineLvl w:val="0"/>
        <w:ind w:firstLine="540"/>
        <w:jc w:val="both"/>
      </w:pPr>
      <w:r>
        <w:rPr>
          <w:sz w:val="20"/>
        </w:rPr>
        <w:t xml:space="preserve">Статья 3</w:t>
      </w:r>
    </w:p>
    <w:p>
      <w:pPr>
        <w:pStyle w:val="0"/>
        <w:jc w:val="both"/>
      </w:pPr>
      <w:r>
        <w:rPr>
          <w:sz w:val="20"/>
        </w:rPr>
      </w:r>
    </w:p>
    <w:p>
      <w:pPr>
        <w:pStyle w:val="0"/>
        <w:ind w:firstLine="540"/>
        <w:jc w:val="both"/>
      </w:pPr>
      <w:r>
        <w:rPr>
          <w:sz w:val="20"/>
        </w:rPr>
        <w:t xml:space="preserve">1. Настоящий Закон вступает в силу с 1 января 2014 года.</w:t>
      </w:r>
    </w:p>
    <w:p>
      <w:pPr>
        <w:pStyle w:val="0"/>
        <w:spacing w:before="200" w:line-rule="auto"/>
        <w:ind w:firstLine="540"/>
        <w:jc w:val="both"/>
      </w:pPr>
      <w:r>
        <w:rPr>
          <w:sz w:val="20"/>
        </w:rPr>
        <w:t xml:space="preserve">2. Утратила силу с 1 января 2015 года. - </w:t>
      </w:r>
      <w:hyperlink w:history="0" r:id="rId117" w:tooltip="Закон Приморского края от 26.12.2014 N 534-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17.12.2014) {КонсультантПлюс}">
        <w:r>
          <w:rPr>
            <w:sz w:val="20"/>
            <w:color w:val="0000ff"/>
          </w:rPr>
          <w:t xml:space="preserve">Закон</w:t>
        </w:r>
      </w:hyperlink>
      <w:r>
        <w:rPr>
          <w:sz w:val="20"/>
        </w:rPr>
        <w:t xml:space="preserve"> Приморского края от 26.12.2014 N 534-КЗ.</w:t>
      </w:r>
    </w:p>
    <w:p>
      <w:pPr>
        <w:pStyle w:val="0"/>
        <w:jc w:val="both"/>
      </w:pPr>
      <w:r>
        <w:rPr>
          <w:sz w:val="20"/>
        </w:rPr>
      </w:r>
    </w:p>
    <w:p>
      <w:pPr>
        <w:pStyle w:val="0"/>
        <w:jc w:val="right"/>
      </w:pPr>
      <w:r>
        <w:rPr>
          <w:sz w:val="20"/>
        </w:rPr>
        <w:t xml:space="preserve">Губернатор края</w:t>
      </w:r>
    </w:p>
    <w:p>
      <w:pPr>
        <w:pStyle w:val="0"/>
        <w:jc w:val="right"/>
      </w:pPr>
      <w:r>
        <w:rPr>
          <w:sz w:val="20"/>
        </w:rPr>
        <w:t xml:space="preserve">В.В.МИКЛУШЕВСКИЙ</w:t>
      </w:r>
    </w:p>
    <w:p>
      <w:pPr>
        <w:pStyle w:val="0"/>
      </w:pPr>
      <w:r>
        <w:rPr>
          <w:sz w:val="20"/>
        </w:rPr>
        <w:t xml:space="preserve">г. Владивосток</w:t>
      </w:r>
    </w:p>
    <w:p>
      <w:pPr>
        <w:pStyle w:val="0"/>
        <w:spacing w:before="200" w:line-rule="auto"/>
      </w:pPr>
      <w:r>
        <w:rPr>
          <w:sz w:val="20"/>
        </w:rPr>
        <w:t xml:space="preserve">19 декабря 2013 года</w:t>
      </w:r>
    </w:p>
    <w:p>
      <w:pPr>
        <w:pStyle w:val="0"/>
        <w:spacing w:before="200" w:line-rule="auto"/>
      </w:pPr>
      <w:r>
        <w:rPr>
          <w:sz w:val="20"/>
        </w:rPr>
        <w:t xml:space="preserve">N 330-КЗ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Приморского края от 19.12.2013 N 330-КЗ</w:t>
            <w:br/>
            <w:t>(ред. от 03.02.2025)</w:t>
            <w:br/>
            <w:t>"Об установлении пониженной ставки налога на прибыль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20&amp;n=78035&amp;dst=100007" TargetMode = "External"/>
	<Relationship Id="rId8" Type="http://schemas.openxmlformats.org/officeDocument/2006/relationships/hyperlink" Target="https://login.consultant.ru/link/?req=doc&amp;base=RLAW020&amp;n=84549&amp;dst=100007" TargetMode = "External"/>
	<Relationship Id="rId9" Type="http://schemas.openxmlformats.org/officeDocument/2006/relationships/hyperlink" Target="https://login.consultant.ru/link/?req=doc&amp;base=RLAW020&amp;n=88754&amp;dst=100007" TargetMode = "External"/>
	<Relationship Id="rId10" Type="http://schemas.openxmlformats.org/officeDocument/2006/relationships/hyperlink" Target="https://login.consultant.ru/link/?req=doc&amp;base=RLAW020&amp;n=108960&amp;dst=100007" TargetMode = "External"/>
	<Relationship Id="rId11" Type="http://schemas.openxmlformats.org/officeDocument/2006/relationships/hyperlink" Target="https://login.consultant.ru/link/?req=doc&amp;base=RLAW020&amp;n=117065&amp;dst=100007" TargetMode = "External"/>
	<Relationship Id="rId12" Type="http://schemas.openxmlformats.org/officeDocument/2006/relationships/hyperlink" Target="https://login.consultant.ru/link/?req=doc&amp;base=RLAW020&amp;n=135966&amp;dst=100007" TargetMode = "External"/>
	<Relationship Id="rId13" Type="http://schemas.openxmlformats.org/officeDocument/2006/relationships/hyperlink" Target="https://login.consultant.ru/link/?req=doc&amp;base=RLAW020&amp;n=162786&amp;dst=100007" TargetMode = "External"/>
	<Relationship Id="rId14" Type="http://schemas.openxmlformats.org/officeDocument/2006/relationships/hyperlink" Target="https://login.consultant.ru/link/?req=doc&amp;base=RLAW020&amp;n=177653&amp;dst=100007" TargetMode = "External"/>
	<Relationship Id="rId15" Type="http://schemas.openxmlformats.org/officeDocument/2006/relationships/hyperlink" Target="https://login.consultant.ru/link/?req=doc&amp;base=RLAW020&amp;n=178924&amp;dst=100007" TargetMode = "External"/>
	<Relationship Id="rId16" Type="http://schemas.openxmlformats.org/officeDocument/2006/relationships/hyperlink" Target="https://login.consultant.ru/link/?req=doc&amp;base=RLAW020&amp;n=186539&amp;dst=100007" TargetMode = "External"/>
	<Relationship Id="rId17" Type="http://schemas.openxmlformats.org/officeDocument/2006/relationships/hyperlink" Target="https://login.consultant.ru/link/?req=doc&amp;base=RLAW020&amp;n=187579&amp;dst=100007" TargetMode = "External"/>
	<Relationship Id="rId18" Type="http://schemas.openxmlformats.org/officeDocument/2006/relationships/hyperlink" Target="https://login.consultant.ru/link/?req=doc&amp;base=RLAW020&amp;n=194491&amp;dst=100007" TargetMode = "External"/>
	<Relationship Id="rId19" Type="http://schemas.openxmlformats.org/officeDocument/2006/relationships/hyperlink" Target="https://login.consultant.ru/link/?req=doc&amp;base=RLAW020&amp;n=208573&amp;dst=100018" TargetMode = "External"/>
	<Relationship Id="rId20" Type="http://schemas.openxmlformats.org/officeDocument/2006/relationships/hyperlink" Target="https://login.consultant.ru/link/?req=doc&amp;base=RLAW020&amp;n=208459&amp;dst=100007" TargetMode = "External"/>
	<Relationship Id="rId21" Type="http://schemas.openxmlformats.org/officeDocument/2006/relationships/hyperlink" Target="https://login.consultant.ru/link/?req=doc&amp;base=RLAW020&amp;n=209928&amp;dst=100014" TargetMode = "External"/>
	<Relationship Id="rId22" Type="http://schemas.openxmlformats.org/officeDocument/2006/relationships/hyperlink" Target="https://login.consultant.ru/link/?req=doc&amp;base=RLAW020&amp;n=108960&amp;dst=100008" TargetMode = "External"/>
	<Relationship Id="rId23" Type="http://schemas.openxmlformats.org/officeDocument/2006/relationships/hyperlink" Target="https://login.consultant.ru/link/?req=doc&amp;base=RLAW020&amp;n=78035&amp;dst=100009" TargetMode = "External"/>
	<Relationship Id="rId24" Type="http://schemas.openxmlformats.org/officeDocument/2006/relationships/hyperlink" Target="https://login.consultant.ru/link/?req=doc&amp;base=RLAW020&amp;n=78035&amp;dst=100010" TargetMode = "External"/>
	<Relationship Id="rId25" Type="http://schemas.openxmlformats.org/officeDocument/2006/relationships/hyperlink" Target="https://login.consultant.ru/link/?req=doc&amp;base=RLAW020&amp;n=187579&amp;dst=100008" TargetMode = "External"/>
	<Relationship Id="rId26" Type="http://schemas.openxmlformats.org/officeDocument/2006/relationships/hyperlink" Target="https://login.consultant.ru/link/?req=doc&amp;base=LAW&amp;n=479337" TargetMode = "External"/>
	<Relationship Id="rId27" Type="http://schemas.openxmlformats.org/officeDocument/2006/relationships/hyperlink" Target="https://login.consultant.ru/link/?req=doc&amp;base=LAW&amp;n=479337&amp;dst=80" TargetMode = "External"/>
	<Relationship Id="rId28" Type="http://schemas.openxmlformats.org/officeDocument/2006/relationships/hyperlink" Target="https://login.consultant.ru/link/?req=doc&amp;base=LAW&amp;n=483130" TargetMode = "External"/>
	<Relationship Id="rId29" Type="http://schemas.openxmlformats.org/officeDocument/2006/relationships/hyperlink" Target="https://login.consultant.ru/link/?req=doc&amp;base=LAW&amp;n=494979" TargetMode = "External"/>
	<Relationship Id="rId30" Type="http://schemas.openxmlformats.org/officeDocument/2006/relationships/hyperlink" Target="https://login.consultant.ru/link/?req=doc&amp;base=RLAW020&amp;n=78035&amp;dst=100011" TargetMode = "External"/>
	<Relationship Id="rId31" Type="http://schemas.openxmlformats.org/officeDocument/2006/relationships/hyperlink" Target="https://login.consultant.ru/link/?req=doc&amp;base=RLAW020&amp;n=117065&amp;dst=100008" TargetMode = "External"/>
	<Relationship Id="rId32" Type="http://schemas.openxmlformats.org/officeDocument/2006/relationships/hyperlink" Target="https://login.consultant.ru/link/?req=doc&amp;base=RLAW020&amp;n=84549&amp;dst=100014" TargetMode = "External"/>
	<Relationship Id="rId33" Type="http://schemas.openxmlformats.org/officeDocument/2006/relationships/hyperlink" Target="https://login.consultant.ru/link/?req=doc&amp;base=LAW&amp;n=494979&amp;dst=11881" TargetMode = "External"/>
	<Relationship Id="rId34" Type="http://schemas.openxmlformats.org/officeDocument/2006/relationships/hyperlink" Target="https://login.consultant.ru/link/?req=doc&amp;base=RLAW020&amp;n=177653&amp;dst=100008" TargetMode = "External"/>
	<Relationship Id="rId35" Type="http://schemas.openxmlformats.org/officeDocument/2006/relationships/hyperlink" Target="https://login.consultant.ru/link/?req=doc&amp;base=RLAW020&amp;n=177653&amp;dst=100008" TargetMode = "External"/>
	<Relationship Id="rId36" Type="http://schemas.openxmlformats.org/officeDocument/2006/relationships/hyperlink" Target="https://login.consultant.ru/link/?req=doc&amp;base=LAW&amp;n=494979&amp;dst=18833" TargetMode = "External"/>
	<Relationship Id="rId37" Type="http://schemas.openxmlformats.org/officeDocument/2006/relationships/hyperlink" Target="https://login.consultant.ru/link/?req=doc&amp;base=RLAW020&amp;n=162786&amp;dst=100008" TargetMode = "External"/>
	<Relationship Id="rId38" Type="http://schemas.openxmlformats.org/officeDocument/2006/relationships/hyperlink" Target="https://login.consultant.ru/link/?req=doc&amp;base=RLAW020&amp;n=88754&amp;dst=100008" TargetMode = "External"/>
	<Relationship Id="rId39" Type="http://schemas.openxmlformats.org/officeDocument/2006/relationships/hyperlink" Target="https://login.consultant.ru/link/?req=doc&amp;base=LAW&amp;n=494979&amp;dst=11304" TargetMode = "External"/>
	<Relationship Id="rId40" Type="http://schemas.openxmlformats.org/officeDocument/2006/relationships/hyperlink" Target="https://login.consultant.ru/link/?req=doc&amp;base=LAW&amp;n=494979&amp;dst=18833" TargetMode = "External"/>
	<Relationship Id="rId41" Type="http://schemas.openxmlformats.org/officeDocument/2006/relationships/hyperlink" Target="https://login.consultant.ru/link/?req=doc&amp;base=RLAW020&amp;n=162786&amp;dst=100010" TargetMode = "External"/>
	<Relationship Id="rId42" Type="http://schemas.openxmlformats.org/officeDocument/2006/relationships/hyperlink" Target="https://login.consultant.ru/link/?req=doc&amp;base=RLAW020&amp;n=135966&amp;dst=100010" TargetMode = "External"/>
	<Relationship Id="rId43" Type="http://schemas.openxmlformats.org/officeDocument/2006/relationships/hyperlink" Target="https://login.consultant.ru/link/?req=doc&amp;base=LAW&amp;n=494979&amp;dst=17018" TargetMode = "External"/>
	<Relationship Id="rId44" Type="http://schemas.openxmlformats.org/officeDocument/2006/relationships/hyperlink" Target="https://login.consultant.ru/link/?req=doc&amp;base=LAW&amp;n=494979&amp;dst=17019" TargetMode = "External"/>
	<Relationship Id="rId45" Type="http://schemas.openxmlformats.org/officeDocument/2006/relationships/hyperlink" Target="https://login.consultant.ru/link/?req=doc&amp;base=LAW&amp;n=494979&amp;dst=17736" TargetMode = "External"/>
	<Relationship Id="rId46" Type="http://schemas.openxmlformats.org/officeDocument/2006/relationships/hyperlink" Target="https://login.consultant.ru/link/?req=doc&amp;base=LAW&amp;n=495920" TargetMode = "External"/>
	<Relationship Id="rId47" Type="http://schemas.openxmlformats.org/officeDocument/2006/relationships/hyperlink" Target="https://login.consultant.ru/link/?req=doc&amp;base=LAW&amp;n=495920&amp;dst=100133" TargetMode = "External"/>
	<Relationship Id="rId48" Type="http://schemas.openxmlformats.org/officeDocument/2006/relationships/hyperlink" Target="https://login.consultant.ru/link/?req=doc&amp;base=LAW&amp;n=495920&amp;dst=100136" TargetMode = "External"/>
	<Relationship Id="rId49" Type="http://schemas.openxmlformats.org/officeDocument/2006/relationships/hyperlink" Target="https://login.consultant.ru/link/?req=doc&amp;base=LAW&amp;n=495920&amp;dst=100395" TargetMode = "External"/>
	<Relationship Id="rId50" Type="http://schemas.openxmlformats.org/officeDocument/2006/relationships/hyperlink" Target="https://login.consultant.ru/link/?req=doc&amp;base=LAW&amp;n=495920&amp;dst=100438" TargetMode = "External"/>
	<Relationship Id="rId51" Type="http://schemas.openxmlformats.org/officeDocument/2006/relationships/hyperlink" Target="https://login.consultant.ru/link/?req=doc&amp;base=LAW&amp;n=495920&amp;dst=100497" TargetMode = "External"/>
	<Relationship Id="rId52" Type="http://schemas.openxmlformats.org/officeDocument/2006/relationships/hyperlink" Target="https://login.consultant.ru/link/?req=doc&amp;base=LAW&amp;n=495920&amp;dst=100500" TargetMode = "External"/>
	<Relationship Id="rId53" Type="http://schemas.openxmlformats.org/officeDocument/2006/relationships/hyperlink" Target="https://login.consultant.ru/link/?req=doc&amp;base=LAW&amp;n=495920&amp;dst=100564" TargetMode = "External"/>
	<Relationship Id="rId54" Type="http://schemas.openxmlformats.org/officeDocument/2006/relationships/hyperlink" Target="https://login.consultant.ru/link/?req=doc&amp;base=LAW&amp;n=495920&amp;dst=100631" TargetMode = "External"/>
	<Relationship Id="rId55" Type="http://schemas.openxmlformats.org/officeDocument/2006/relationships/hyperlink" Target="https://login.consultant.ru/link/?req=doc&amp;base=LAW&amp;n=495920&amp;dst=100711" TargetMode = "External"/>
	<Relationship Id="rId56" Type="http://schemas.openxmlformats.org/officeDocument/2006/relationships/hyperlink" Target="https://login.consultant.ru/link/?req=doc&amp;base=LAW&amp;n=495920&amp;dst=100714" TargetMode = "External"/>
	<Relationship Id="rId57" Type="http://schemas.openxmlformats.org/officeDocument/2006/relationships/hyperlink" Target="https://login.consultant.ru/link/?req=doc&amp;base=LAW&amp;n=495920&amp;dst=101322" TargetMode = "External"/>
	<Relationship Id="rId58" Type="http://schemas.openxmlformats.org/officeDocument/2006/relationships/hyperlink" Target="https://login.consultant.ru/link/?req=doc&amp;base=LAW&amp;n=495920&amp;dst=101462" TargetMode = "External"/>
	<Relationship Id="rId59" Type="http://schemas.openxmlformats.org/officeDocument/2006/relationships/hyperlink" Target="https://login.consultant.ru/link/?req=doc&amp;base=LAW&amp;n=495920&amp;dst=105658" TargetMode = "External"/>
	<Relationship Id="rId60" Type="http://schemas.openxmlformats.org/officeDocument/2006/relationships/hyperlink" Target="https://login.consultant.ru/link/?req=doc&amp;base=LAW&amp;n=495920&amp;dst=102127" TargetMode = "External"/>
	<Relationship Id="rId61" Type="http://schemas.openxmlformats.org/officeDocument/2006/relationships/hyperlink" Target="https://login.consultant.ru/link/?req=doc&amp;base=LAW&amp;n=495920&amp;dst=102200" TargetMode = "External"/>
	<Relationship Id="rId62" Type="http://schemas.openxmlformats.org/officeDocument/2006/relationships/hyperlink" Target="https://login.consultant.ru/link/?req=doc&amp;base=LAW&amp;n=495920&amp;dst=102465" TargetMode = "External"/>
	<Relationship Id="rId63" Type="http://schemas.openxmlformats.org/officeDocument/2006/relationships/hyperlink" Target="https://login.consultant.ru/link/?req=doc&amp;base=LAW&amp;n=495920&amp;dst=102518" TargetMode = "External"/>
	<Relationship Id="rId64" Type="http://schemas.openxmlformats.org/officeDocument/2006/relationships/hyperlink" Target="https://login.consultant.ru/link/?req=doc&amp;base=LAW&amp;n=495920&amp;dst=102683" TargetMode = "External"/>
	<Relationship Id="rId65" Type="http://schemas.openxmlformats.org/officeDocument/2006/relationships/hyperlink" Target="https://login.consultant.ru/link/?req=doc&amp;base=LAW&amp;n=495920&amp;dst=103914" TargetMode = "External"/>
	<Relationship Id="rId66" Type="http://schemas.openxmlformats.org/officeDocument/2006/relationships/hyperlink" Target="https://login.consultant.ru/link/?req=doc&amp;base=LAW&amp;n=495920&amp;dst=104020" TargetMode = "External"/>
	<Relationship Id="rId67" Type="http://schemas.openxmlformats.org/officeDocument/2006/relationships/hyperlink" Target="https://login.consultant.ru/link/?req=doc&amp;base=LAW&amp;n=495920&amp;dst=104142" TargetMode = "External"/>
	<Relationship Id="rId68" Type="http://schemas.openxmlformats.org/officeDocument/2006/relationships/hyperlink" Target="https://login.consultant.ru/link/?req=doc&amp;base=LAW&amp;n=495920&amp;dst=100711" TargetMode = "External"/>
	<Relationship Id="rId69" Type="http://schemas.openxmlformats.org/officeDocument/2006/relationships/hyperlink" Target="https://login.consultant.ru/link/?req=doc&amp;base=LAW&amp;n=495920&amp;dst=106028" TargetMode = "External"/>
	<Relationship Id="rId70" Type="http://schemas.openxmlformats.org/officeDocument/2006/relationships/hyperlink" Target="https://login.consultant.ru/link/?req=doc&amp;base=LAW&amp;n=431832" TargetMode = "External"/>
	<Relationship Id="rId71" Type="http://schemas.openxmlformats.org/officeDocument/2006/relationships/hyperlink" Target="https://login.consultant.ru/link/?req=doc&amp;base=RLAW020&amp;n=178924&amp;dst=100008" TargetMode = "External"/>
	<Relationship Id="rId72" Type="http://schemas.openxmlformats.org/officeDocument/2006/relationships/hyperlink" Target="https://login.consultant.ru/link/?req=doc&amp;base=RLAW020&amp;n=194491&amp;dst=100008" TargetMode = "External"/>
	<Relationship Id="rId73" Type="http://schemas.openxmlformats.org/officeDocument/2006/relationships/hyperlink" Target="https://login.consultant.ru/link/?req=doc&amp;base=LAW&amp;n=454055" TargetMode = "External"/>
	<Relationship Id="rId74" Type="http://schemas.openxmlformats.org/officeDocument/2006/relationships/hyperlink" Target="https://login.consultant.ru/link/?req=doc&amp;base=RLAW020&amp;n=208459&amp;dst=100009" TargetMode = "External"/>
	<Relationship Id="rId75" Type="http://schemas.openxmlformats.org/officeDocument/2006/relationships/hyperlink" Target="https://login.consultant.ru/link/?req=doc&amp;base=RLAW020&amp;n=194501" TargetMode = "External"/>
	<Relationship Id="rId76" Type="http://schemas.openxmlformats.org/officeDocument/2006/relationships/hyperlink" Target="https://login.consultant.ru/link/?req=doc&amp;base=RLAW020&amp;n=210027&amp;dst=100131" TargetMode = "External"/>
	<Relationship Id="rId77" Type="http://schemas.openxmlformats.org/officeDocument/2006/relationships/hyperlink" Target="https://login.consultant.ru/link/?req=doc&amp;base=RLAW020&amp;n=209928&amp;dst=100015" TargetMode = "External"/>
	<Relationship Id="rId78" Type="http://schemas.openxmlformats.org/officeDocument/2006/relationships/hyperlink" Target="https://login.consultant.ru/link/?req=doc&amp;base=LAW&amp;n=494979&amp;dst=17018" TargetMode = "External"/>
	<Relationship Id="rId79" Type="http://schemas.openxmlformats.org/officeDocument/2006/relationships/hyperlink" Target="https://login.consultant.ru/link/?req=doc&amp;base=LAW&amp;n=494979&amp;dst=17019" TargetMode = "External"/>
	<Relationship Id="rId80" Type="http://schemas.openxmlformats.org/officeDocument/2006/relationships/hyperlink" Target="https://login.consultant.ru/link/?req=doc&amp;base=RLAW020&amp;n=178924&amp;dst=100011" TargetMode = "External"/>
	<Relationship Id="rId81" Type="http://schemas.openxmlformats.org/officeDocument/2006/relationships/hyperlink" Target="https://login.consultant.ru/link/?req=doc&amp;base=RLAW020&amp;n=208459&amp;dst=100011" TargetMode = "External"/>
	<Relationship Id="rId82" Type="http://schemas.openxmlformats.org/officeDocument/2006/relationships/hyperlink" Target="https://login.consultant.ru/link/?req=doc&amp;base=RLAW020&amp;n=209928&amp;dst=100017" TargetMode = "External"/>
	<Relationship Id="rId83" Type="http://schemas.openxmlformats.org/officeDocument/2006/relationships/hyperlink" Target="https://login.consultant.ru/link/?req=doc&amp;base=LAW&amp;n=494979&amp;dst=17737" TargetMode = "External"/>
	<Relationship Id="rId84" Type="http://schemas.openxmlformats.org/officeDocument/2006/relationships/hyperlink" Target="https://login.consultant.ru/link/?req=doc&amp;base=LAW&amp;n=494979&amp;dst=17738" TargetMode = "External"/>
	<Relationship Id="rId85" Type="http://schemas.openxmlformats.org/officeDocument/2006/relationships/hyperlink" Target="https://login.consultant.ru/link/?req=doc&amp;base=RLAW020&amp;n=178924&amp;dst=100012" TargetMode = "External"/>
	<Relationship Id="rId86" Type="http://schemas.openxmlformats.org/officeDocument/2006/relationships/hyperlink" Target="https://login.consultant.ru/link/?req=doc&amp;base=RLAW020&amp;n=194491&amp;dst=100010" TargetMode = "External"/>
	<Relationship Id="rId87" Type="http://schemas.openxmlformats.org/officeDocument/2006/relationships/hyperlink" Target="https://login.consultant.ru/link/?req=doc&amp;base=LAW&amp;n=494979&amp;dst=17018" TargetMode = "External"/>
	<Relationship Id="rId88" Type="http://schemas.openxmlformats.org/officeDocument/2006/relationships/hyperlink" Target="https://login.consultant.ru/link/?req=doc&amp;base=LAW&amp;n=494979&amp;dst=17019" TargetMode = "External"/>
	<Relationship Id="rId89" Type="http://schemas.openxmlformats.org/officeDocument/2006/relationships/hyperlink" Target="https://login.consultant.ru/link/?req=doc&amp;base=LAW&amp;n=495920&amp;dst=100133" TargetMode = "External"/>
	<Relationship Id="rId90" Type="http://schemas.openxmlformats.org/officeDocument/2006/relationships/hyperlink" Target="https://login.consultant.ru/link/?req=doc&amp;base=LAW&amp;n=495920&amp;dst=100497" TargetMode = "External"/>
	<Relationship Id="rId91" Type="http://schemas.openxmlformats.org/officeDocument/2006/relationships/hyperlink" Target="https://login.consultant.ru/link/?req=doc&amp;base=LAW&amp;n=495920&amp;dst=100711" TargetMode = "External"/>
	<Relationship Id="rId92" Type="http://schemas.openxmlformats.org/officeDocument/2006/relationships/hyperlink" Target="https://login.consultant.ru/link/?req=doc&amp;base=LAW&amp;n=495920&amp;dst=103914" TargetMode = "External"/>
	<Relationship Id="rId93" Type="http://schemas.openxmlformats.org/officeDocument/2006/relationships/hyperlink" Target="https://login.consultant.ru/link/?req=doc&amp;base=RLAW020&amp;n=208573&amp;dst=100018" TargetMode = "External"/>
	<Relationship Id="rId94" Type="http://schemas.openxmlformats.org/officeDocument/2006/relationships/hyperlink" Target="https://login.consultant.ru/link/?req=doc&amp;base=RLAW020&amp;n=194491&amp;dst=100011" TargetMode = "External"/>
	<Relationship Id="rId95" Type="http://schemas.openxmlformats.org/officeDocument/2006/relationships/hyperlink" Target="https://login.consultant.ru/link/?req=doc&amp;base=RLAW020&amp;n=208459&amp;dst=100012" TargetMode = "External"/>
	<Relationship Id="rId96" Type="http://schemas.openxmlformats.org/officeDocument/2006/relationships/hyperlink" Target="https://login.consultant.ru/link/?req=doc&amp;base=RLAW020&amp;n=178924&amp;dst=100014" TargetMode = "External"/>
	<Relationship Id="rId97" Type="http://schemas.openxmlformats.org/officeDocument/2006/relationships/hyperlink" Target="https://login.consultant.ru/link/?req=doc&amp;base=RLAW020&amp;n=178924&amp;dst=100016" TargetMode = "External"/>
	<Relationship Id="rId98" Type="http://schemas.openxmlformats.org/officeDocument/2006/relationships/hyperlink" Target="https://login.consultant.ru/link/?req=doc&amp;base=RLAW020&amp;n=178924&amp;dst=100017" TargetMode = "External"/>
	<Relationship Id="rId99" Type="http://schemas.openxmlformats.org/officeDocument/2006/relationships/hyperlink" Target="https://login.consultant.ru/link/?req=doc&amp;base=RLAW020&amp;n=178924&amp;dst=100018" TargetMode = "External"/>
	<Relationship Id="rId100" Type="http://schemas.openxmlformats.org/officeDocument/2006/relationships/hyperlink" Target="https://login.consultant.ru/link/?req=doc&amp;base=RLAW020&amp;n=209928&amp;dst=100018" TargetMode = "External"/>
	<Relationship Id="rId101" Type="http://schemas.openxmlformats.org/officeDocument/2006/relationships/hyperlink" Target="https://login.consultant.ru/link/?req=doc&amp;base=LAW&amp;n=495920" TargetMode = "External"/>
	<Relationship Id="rId102" Type="http://schemas.openxmlformats.org/officeDocument/2006/relationships/hyperlink" Target="https://login.consultant.ru/link/?req=doc&amp;base=LAW&amp;n=495920&amp;dst=105441" TargetMode = "External"/>
	<Relationship Id="rId103" Type="http://schemas.openxmlformats.org/officeDocument/2006/relationships/hyperlink" Target="https://login.consultant.ru/link/?req=doc&amp;base=LAW&amp;n=495920&amp;dst=105444" TargetMode = "External"/>
	<Relationship Id="rId104" Type="http://schemas.openxmlformats.org/officeDocument/2006/relationships/hyperlink" Target="https://login.consultant.ru/link/?req=doc&amp;base=LAW&amp;n=495920&amp;dst=105463" TargetMode = "External"/>
	<Relationship Id="rId105" Type="http://schemas.openxmlformats.org/officeDocument/2006/relationships/hyperlink" Target="https://login.consultant.ru/link/?req=doc&amp;base=RLAW020&amp;n=186539&amp;dst=100008" TargetMode = "External"/>
	<Relationship Id="rId106" Type="http://schemas.openxmlformats.org/officeDocument/2006/relationships/hyperlink" Target="https://login.consultant.ru/link/?req=doc&amp;base=RLAW020&amp;n=186539&amp;dst=100010" TargetMode = "External"/>
	<Relationship Id="rId107" Type="http://schemas.openxmlformats.org/officeDocument/2006/relationships/hyperlink" Target="https://login.consultant.ru/link/?req=doc&amp;base=RLAW020&amp;n=207357&amp;dst=100011" TargetMode = "External"/>
	<Relationship Id="rId108" Type="http://schemas.openxmlformats.org/officeDocument/2006/relationships/hyperlink" Target="https://login.consultant.ru/link/?req=doc&amp;base=LAW&amp;n=494979&amp;dst=17018" TargetMode = "External"/>
	<Relationship Id="rId109" Type="http://schemas.openxmlformats.org/officeDocument/2006/relationships/hyperlink" Target="https://login.consultant.ru/link/?req=doc&amp;base=LAW&amp;n=494979&amp;dst=17019" TargetMode = "External"/>
	<Relationship Id="rId110" Type="http://schemas.openxmlformats.org/officeDocument/2006/relationships/hyperlink" Target="https://login.consultant.ru/link/?req=doc&amp;base=LAW&amp;n=494979&amp;dst=17020" TargetMode = "External"/>
	<Relationship Id="rId111" Type="http://schemas.openxmlformats.org/officeDocument/2006/relationships/hyperlink" Target="https://login.consultant.ru/link/?req=doc&amp;base=LAW&amp;n=494979&amp;dst=22431" TargetMode = "External"/>
	<Relationship Id="rId112" Type="http://schemas.openxmlformats.org/officeDocument/2006/relationships/hyperlink" Target="https://login.consultant.ru/link/?req=doc&amp;base=RLAW020&amp;n=194491&amp;dst=100013" TargetMode = "External"/>
	<Relationship Id="rId113" Type="http://schemas.openxmlformats.org/officeDocument/2006/relationships/hyperlink" Target="https://login.consultant.ru/link/?req=doc&amp;base=LAW&amp;n=494979&amp;dst=22431" TargetMode = "External"/>
	<Relationship Id="rId114" Type="http://schemas.openxmlformats.org/officeDocument/2006/relationships/hyperlink" Target="https://login.consultant.ru/link/?req=doc&amp;base=RLAW020&amp;n=194491&amp;dst=100015" TargetMode = "External"/>
	<Relationship Id="rId115" Type="http://schemas.openxmlformats.org/officeDocument/2006/relationships/hyperlink" Target="https://login.consultant.ru/link/?req=doc&amp;base=RLAW020&amp;n=208459&amp;dst=100013" TargetMode = "External"/>
	<Relationship Id="rId116" Type="http://schemas.openxmlformats.org/officeDocument/2006/relationships/hyperlink" Target="https://login.consultant.ru/link/?req=doc&amp;base=LAW&amp;n=454055" TargetMode = "External"/>
	<Relationship Id="rId117" Type="http://schemas.openxmlformats.org/officeDocument/2006/relationships/hyperlink" Target="https://login.consultant.ru/link/?req=doc&amp;base=RLAW020&amp;n=78035&amp;dst=10001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Приморского края от 19.12.2013 N 330-КЗ
(ред. от 03.02.2025)
"Об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
(принят Законодательным Собранием Приморского края 19.12.2013)</dc:title>
  <dcterms:created xsi:type="dcterms:W3CDTF">2025-02-20T00:09:34Z</dcterms:created>
</cp:coreProperties>
</file>